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2D84A" w14:textId="153DE544" w:rsidR="004A1DFD" w:rsidRDefault="004A1DFD" w:rsidP="0021347D">
      <w:pPr>
        <w:spacing w:after="0" w:line="360" w:lineRule="auto"/>
        <w:rPr>
          <w:rFonts w:ascii="Arial" w:hAnsi="Arial"/>
          <w:b/>
          <w:noProof/>
          <w:sz w:val="26"/>
          <w:szCs w:val="26"/>
        </w:rPr>
      </w:pPr>
      <w:bookmarkStart w:id="0" w:name="_GoBack"/>
      <w:bookmarkEnd w:id="0"/>
      <w:r>
        <w:rPr>
          <w:rFonts w:ascii="Arial" w:hAnsi="Arial"/>
          <w:b/>
          <w:noProof/>
          <w:sz w:val="26"/>
          <w:szCs w:val="26"/>
        </w:rPr>
        <w:t>Technische Kommunikation</w:t>
      </w:r>
    </w:p>
    <w:p w14:paraId="1E4089C5" w14:textId="77777777" w:rsidR="004A1DFD" w:rsidRDefault="004A1DFD" w:rsidP="0021347D">
      <w:pPr>
        <w:spacing w:after="0" w:line="360" w:lineRule="auto"/>
        <w:jc w:val="both"/>
        <w:rPr>
          <w:rFonts w:ascii="Arial" w:hAnsi="Arial"/>
          <w:noProof/>
        </w:rPr>
      </w:pPr>
    </w:p>
    <w:p w14:paraId="2CF1F9D9" w14:textId="77777777" w:rsidR="004A1DFD" w:rsidRPr="00BD18D5" w:rsidRDefault="00B7047B" w:rsidP="004A1DFD">
      <w:pPr>
        <w:spacing w:after="0" w:line="360" w:lineRule="auto"/>
        <w:jc w:val="both"/>
        <w:rPr>
          <w:rFonts w:ascii="Arial" w:hAnsi="Arial"/>
          <w:b/>
          <w:bCs/>
          <w:noProof/>
        </w:rPr>
      </w:pPr>
      <w:r w:rsidRPr="00BD18D5">
        <w:rPr>
          <w:rFonts w:ascii="Arial" w:hAnsi="Arial"/>
          <w:b/>
          <w:bCs/>
          <w:noProof/>
        </w:rPr>
        <w:t>Aufgaben</w:t>
      </w:r>
    </w:p>
    <w:p w14:paraId="5A0AC4E9" w14:textId="77777777" w:rsidR="00B7047B" w:rsidRPr="004A1DFD" w:rsidRDefault="00B7047B" w:rsidP="004A1DFD">
      <w:pPr>
        <w:spacing w:after="0" w:line="360" w:lineRule="auto"/>
        <w:jc w:val="both"/>
        <w:rPr>
          <w:rFonts w:ascii="Arial" w:hAnsi="Arial"/>
          <w:noProof/>
        </w:rPr>
      </w:pPr>
    </w:p>
    <w:p w14:paraId="6A30F8A2" w14:textId="5FE24B15" w:rsidR="00F56A51" w:rsidRDefault="00580258" w:rsidP="0015291E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Ergänzen Sie die fehlenden Angaben in der </w:t>
      </w:r>
      <w:r w:rsidRPr="0015291E">
        <w:rPr>
          <w:rFonts w:ascii="Arial" w:hAnsi="Arial"/>
          <w:noProof/>
        </w:rPr>
        <w:t>Stückliste</w:t>
      </w:r>
      <w:r>
        <w:rPr>
          <w:rFonts w:ascii="Arial" w:hAnsi="Arial"/>
          <w:noProof/>
        </w:rPr>
        <w:t xml:space="preserve"> mit Hilfe der Explosionszeichnung</w:t>
      </w:r>
      <w:r w:rsidR="00E10CD7">
        <w:rPr>
          <w:rFonts w:ascii="Arial" w:hAnsi="Arial"/>
          <w:noProof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992"/>
        <w:gridCol w:w="2126"/>
        <w:gridCol w:w="3751"/>
        <w:gridCol w:w="1915"/>
      </w:tblGrid>
      <w:tr w:rsidR="00E10CD7" w:rsidRPr="0053065B" w14:paraId="3FEEDAC4" w14:textId="77777777" w:rsidTr="00B421C2">
        <w:tc>
          <w:tcPr>
            <w:tcW w:w="846" w:type="dxa"/>
            <w:shd w:val="clear" w:color="auto" w:fill="BFBFBF" w:themeFill="background1" w:themeFillShade="BF"/>
          </w:tcPr>
          <w:p w14:paraId="6BEA1DF7" w14:textId="77777777" w:rsidR="00E10CD7" w:rsidRPr="0053065B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noProof/>
              </w:rPr>
            </w:pPr>
            <w:r w:rsidRPr="0053065B">
              <w:rPr>
                <w:rFonts w:ascii="Arial" w:hAnsi="Arial"/>
                <w:b/>
                <w:bCs/>
                <w:noProof/>
              </w:rPr>
              <w:t>Pos.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F8C86CB" w14:textId="77777777" w:rsidR="00E10CD7" w:rsidRPr="0053065B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noProof/>
              </w:rPr>
            </w:pPr>
            <w:r w:rsidRPr="0053065B">
              <w:rPr>
                <w:rFonts w:ascii="Arial" w:hAnsi="Arial"/>
                <w:b/>
                <w:bCs/>
                <w:noProof/>
              </w:rPr>
              <w:t>Menge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D1BC92E" w14:textId="77777777" w:rsidR="00E10CD7" w:rsidRPr="0053065B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noProof/>
              </w:rPr>
            </w:pPr>
            <w:r w:rsidRPr="0053065B">
              <w:rPr>
                <w:rFonts w:ascii="Arial" w:hAnsi="Arial"/>
                <w:b/>
                <w:bCs/>
                <w:noProof/>
              </w:rPr>
              <w:t>Artikel-Nr.</w:t>
            </w:r>
          </w:p>
        </w:tc>
        <w:tc>
          <w:tcPr>
            <w:tcW w:w="3751" w:type="dxa"/>
            <w:shd w:val="clear" w:color="auto" w:fill="BFBFBF" w:themeFill="background1" w:themeFillShade="BF"/>
          </w:tcPr>
          <w:p w14:paraId="4E019C5D" w14:textId="77777777" w:rsidR="00E10CD7" w:rsidRPr="0053065B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noProof/>
              </w:rPr>
            </w:pPr>
            <w:r w:rsidRPr="0053065B">
              <w:rPr>
                <w:rFonts w:ascii="Arial" w:hAnsi="Arial"/>
                <w:b/>
                <w:bCs/>
                <w:noProof/>
              </w:rPr>
              <w:t>Bezeichnung</w:t>
            </w:r>
          </w:p>
        </w:tc>
        <w:tc>
          <w:tcPr>
            <w:tcW w:w="1915" w:type="dxa"/>
            <w:shd w:val="clear" w:color="auto" w:fill="BFBFBF" w:themeFill="background1" w:themeFillShade="BF"/>
          </w:tcPr>
          <w:p w14:paraId="2ED86D89" w14:textId="77777777" w:rsidR="00E10CD7" w:rsidRPr="0053065B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b/>
                <w:bCs/>
                <w:noProof/>
              </w:rPr>
            </w:pPr>
            <w:r w:rsidRPr="0053065B">
              <w:rPr>
                <w:rFonts w:ascii="Arial" w:hAnsi="Arial"/>
                <w:b/>
                <w:bCs/>
                <w:noProof/>
              </w:rPr>
              <w:t>Bezeichnung 2</w:t>
            </w:r>
          </w:p>
        </w:tc>
      </w:tr>
      <w:tr w:rsidR="00E10CD7" w14:paraId="31A7A9BA" w14:textId="77777777" w:rsidTr="00B421C2">
        <w:tc>
          <w:tcPr>
            <w:tcW w:w="846" w:type="dxa"/>
          </w:tcPr>
          <w:p w14:paraId="494B5B4F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10</w:t>
            </w:r>
          </w:p>
        </w:tc>
        <w:tc>
          <w:tcPr>
            <w:tcW w:w="992" w:type="dxa"/>
          </w:tcPr>
          <w:p w14:paraId="6AFAB1D3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2E84DA79" w14:textId="77777777" w:rsidR="00E10CD7" w:rsidRDefault="00E10CD7" w:rsidP="00B421C2">
            <w:pPr>
              <w:pStyle w:val="Listenabsatz"/>
              <w:ind w:left="0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ZDS023013</w:t>
            </w:r>
          </w:p>
        </w:tc>
        <w:tc>
          <w:tcPr>
            <w:tcW w:w="3751" w:type="dxa"/>
          </w:tcPr>
          <w:p w14:paraId="39BE204F" w14:textId="14F758CC" w:rsidR="00E10CD7" w:rsidRDefault="00D63349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Dichtungsring</w:t>
            </w:r>
          </w:p>
        </w:tc>
        <w:tc>
          <w:tcPr>
            <w:tcW w:w="1915" w:type="dxa"/>
          </w:tcPr>
          <w:p w14:paraId="4DEA540F" w14:textId="710E7DFB" w:rsidR="00A20178" w:rsidRDefault="00A20178" w:rsidP="0084058F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E10CD7" w14:paraId="33E4299D" w14:textId="77777777" w:rsidTr="00B421C2">
        <w:tc>
          <w:tcPr>
            <w:tcW w:w="846" w:type="dxa"/>
          </w:tcPr>
          <w:p w14:paraId="08271C17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20</w:t>
            </w:r>
          </w:p>
        </w:tc>
        <w:tc>
          <w:tcPr>
            <w:tcW w:w="992" w:type="dxa"/>
          </w:tcPr>
          <w:p w14:paraId="5F6D57D3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00CF1FB5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ZKOL023001</w:t>
            </w:r>
          </w:p>
        </w:tc>
        <w:tc>
          <w:tcPr>
            <w:tcW w:w="3751" w:type="dxa"/>
          </w:tcPr>
          <w:p w14:paraId="2500255E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Kolben</w:t>
            </w:r>
          </w:p>
        </w:tc>
        <w:tc>
          <w:tcPr>
            <w:tcW w:w="1915" w:type="dxa"/>
          </w:tcPr>
          <w:p w14:paraId="11A64CFC" w14:textId="5403E99D" w:rsidR="00E10CD7" w:rsidRDefault="00A20178" w:rsidP="0084058F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E10CD7" w14:paraId="6D423A80" w14:textId="77777777" w:rsidTr="00B421C2">
        <w:tc>
          <w:tcPr>
            <w:tcW w:w="846" w:type="dxa"/>
          </w:tcPr>
          <w:p w14:paraId="531D47DC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30</w:t>
            </w:r>
          </w:p>
        </w:tc>
        <w:tc>
          <w:tcPr>
            <w:tcW w:w="992" w:type="dxa"/>
          </w:tcPr>
          <w:p w14:paraId="255AA09F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20D0BFE4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016230</w:t>
            </w:r>
          </w:p>
        </w:tc>
        <w:tc>
          <w:tcPr>
            <w:tcW w:w="3751" w:type="dxa"/>
          </w:tcPr>
          <w:p w14:paraId="035E564A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Steel Linear Guide (Führungsleiste)</w:t>
            </w:r>
          </w:p>
        </w:tc>
        <w:tc>
          <w:tcPr>
            <w:tcW w:w="1915" w:type="dxa"/>
          </w:tcPr>
          <w:p w14:paraId="5520FACC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X46Cr13</w:t>
            </w:r>
          </w:p>
        </w:tc>
      </w:tr>
      <w:tr w:rsidR="00E10CD7" w14:paraId="5F24FDDF" w14:textId="77777777" w:rsidTr="00B421C2">
        <w:tc>
          <w:tcPr>
            <w:tcW w:w="846" w:type="dxa"/>
          </w:tcPr>
          <w:p w14:paraId="20CB2AE7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40</w:t>
            </w:r>
          </w:p>
        </w:tc>
        <w:tc>
          <w:tcPr>
            <w:tcW w:w="992" w:type="dxa"/>
          </w:tcPr>
          <w:p w14:paraId="2D3990B3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1470E006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016236</w:t>
            </w:r>
          </w:p>
        </w:tc>
        <w:tc>
          <w:tcPr>
            <w:tcW w:w="3751" w:type="dxa"/>
          </w:tcPr>
          <w:p w14:paraId="494EF41C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Greiferbacke</w:t>
            </w:r>
          </w:p>
        </w:tc>
        <w:tc>
          <w:tcPr>
            <w:tcW w:w="1915" w:type="dxa"/>
          </w:tcPr>
          <w:p w14:paraId="74F7BD45" w14:textId="35260760" w:rsidR="00E10CD7" w:rsidRDefault="00A20178" w:rsidP="0084058F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E10CD7" w14:paraId="0C4F5CF4" w14:textId="77777777" w:rsidTr="00B421C2">
        <w:tc>
          <w:tcPr>
            <w:tcW w:w="846" w:type="dxa"/>
          </w:tcPr>
          <w:p w14:paraId="292C2CF4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50</w:t>
            </w:r>
          </w:p>
        </w:tc>
        <w:tc>
          <w:tcPr>
            <w:tcW w:w="992" w:type="dxa"/>
          </w:tcPr>
          <w:p w14:paraId="1EC5576C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13B7885A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016415</w:t>
            </w:r>
          </w:p>
        </w:tc>
        <w:tc>
          <w:tcPr>
            <w:tcW w:w="3751" w:type="dxa"/>
          </w:tcPr>
          <w:p w14:paraId="02F6AE6E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Abdeckplatte</w:t>
            </w:r>
          </w:p>
        </w:tc>
        <w:tc>
          <w:tcPr>
            <w:tcW w:w="1915" w:type="dxa"/>
          </w:tcPr>
          <w:p w14:paraId="4C8E5B3F" w14:textId="0EF5B177" w:rsidR="00E10CD7" w:rsidRDefault="00A20178" w:rsidP="0084058F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E10CD7" w14:paraId="2D3A6E54" w14:textId="77777777" w:rsidTr="00B421C2">
        <w:tc>
          <w:tcPr>
            <w:tcW w:w="846" w:type="dxa"/>
          </w:tcPr>
          <w:p w14:paraId="5BADB7AF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60</w:t>
            </w:r>
          </w:p>
        </w:tc>
        <w:tc>
          <w:tcPr>
            <w:tcW w:w="992" w:type="dxa"/>
          </w:tcPr>
          <w:p w14:paraId="326C9382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0A63C164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016507</w:t>
            </w:r>
          </w:p>
        </w:tc>
        <w:tc>
          <w:tcPr>
            <w:tcW w:w="3751" w:type="dxa"/>
          </w:tcPr>
          <w:p w14:paraId="2FFEC0AB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Gehäuse</w:t>
            </w:r>
          </w:p>
        </w:tc>
        <w:tc>
          <w:tcPr>
            <w:tcW w:w="1915" w:type="dxa"/>
          </w:tcPr>
          <w:p w14:paraId="5B322175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AlMgSi1</w:t>
            </w:r>
          </w:p>
        </w:tc>
      </w:tr>
      <w:tr w:rsidR="00E10CD7" w14:paraId="54EBF6BB" w14:textId="77777777" w:rsidTr="00B421C2">
        <w:tc>
          <w:tcPr>
            <w:tcW w:w="846" w:type="dxa"/>
          </w:tcPr>
          <w:p w14:paraId="35A76AC7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70</w:t>
            </w:r>
          </w:p>
        </w:tc>
        <w:tc>
          <w:tcPr>
            <w:tcW w:w="992" w:type="dxa"/>
          </w:tcPr>
          <w:p w14:paraId="72B81B19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1BF480E0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016510</w:t>
            </w:r>
          </w:p>
        </w:tc>
        <w:tc>
          <w:tcPr>
            <w:tcW w:w="3751" w:type="dxa"/>
          </w:tcPr>
          <w:p w14:paraId="0E00CF58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Deckel</w:t>
            </w:r>
          </w:p>
        </w:tc>
        <w:tc>
          <w:tcPr>
            <w:tcW w:w="1915" w:type="dxa"/>
          </w:tcPr>
          <w:p w14:paraId="501F1EC3" w14:textId="02A5CF91" w:rsidR="00E10CD7" w:rsidRDefault="00A20178" w:rsidP="00580258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E10CD7" w14:paraId="7CC8E776" w14:textId="77777777" w:rsidTr="00B421C2">
        <w:tc>
          <w:tcPr>
            <w:tcW w:w="846" w:type="dxa"/>
          </w:tcPr>
          <w:p w14:paraId="7B65403E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80</w:t>
            </w:r>
          </w:p>
        </w:tc>
        <w:tc>
          <w:tcPr>
            <w:tcW w:w="992" w:type="dxa"/>
          </w:tcPr>
          <w:p w14:paraId="765E8255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22BAE1CE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016967</w:t>
            </w:r>
          </w:p>
        </w:tc>
        <w:tc>
          <w:tcPr>
            <w:tcW w:w="3751" w:type="dxa"/>
          </w:tcPr>
          <w:p w14:paraId="7675571A" w14:textId="4C155953" w:rsidR="00E10CD7" w:rsidRPr="00A87591" w:rsidRDefault="009C1BC0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  <w:color w:val="C0504D" w:themeColor="accent2"/>
              </w:rPr>
            </w:pPr>
            <w:r w:rsidRPr="00504BCE">
              <w:rPr>
                <w:rFonts w:ascii="Arial" w:hAnsi="Arial"/>
                <w:noProof/>
                <w:color w:val="000000" w:themeColor="text1"/>
              </w:rPr>
              <w:t>Schaltnocken</w:t>
            </w:r>
          </w:p>
        </w:tc>
        <w:tc>
          <w:tcPr>
            <w:tcW w:w="1915" w:type="dxa"/>
          </w:tcPr>
          <w:p w14:paraId="0E9B744A" w14:textId="2E189D08" w:rsidR="00E10CD7" w:rsidRDefault="00A20178" w:rsidP="00580258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E10CD7" w14:paraId="14B5AFC3" w14:textId="77777777" w:rsidTr="00B421C2">
        <w:tc>
          <w:tcPr>
            <w:tcW w:w="846" w:type="dxa"/>
          </w:tcPr>
          <w:p w14:paraId="42649CFE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90</w:t>
            </w:r>
          </w:p>
        </w:tc>
        <w:tc>
          <w:tcPr>
            <w:tcW w:w="992" w:type="dxa"/>
          </w:tcPr>
          <w:p w14:paraId="28E79152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56BEB07C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016968</w:t>
            </w:r>
          </w:p>
        </w:tc>
        <w:tc>
          <w:tcPr>
            <w:tcW w:w="3751" w:type="dxa"/>
          </w:tcPr>
          <w:p w14:paraId="6C8559A3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Klemmbock</w:t>
            </w:r>
          </w:p>
        </w:tc>
        <w:tc>
          <w:tcPr>
            <w:tcW w:w="1915" w:type="dxa"/>
          </w:tcPr>
          <w:p w14:paraId="52CCC530" w14:textId="014D0DF6" w:rsidR="00E10CD7" w:rsidRDefault="00A20178" w:rsidP="00580258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E10CD7" w14:paraId="067F2358" w14:textId="77777777" w:rsidTr="00B421C2">
        <w:tc>
          <w:tcPr>
            <w:tcW w:w="846" w:type="dxa"/>
          </w:tcPr>
          <w:p w14:paraId="19247FD8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100</w:t>
            </w:r>
          </w:p>
        </w:tc>
        <w:tc>
          <w:tcPr>
            <w:tcW w:w="992" w:type="dxa"/>
          </w:tcPr>
          <w:p w14:paraId="28493732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1BD735B5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016979</w:t>
            </w:r>
          </w:p>
        </w:tc>
        <w:tc>
          <w:tcPr>
            <w:tcW w:w="3751" w:type="dxa"/>
          </w:tcPr>
          <w:p w14:paraId="2A34319A" w14:textId="3F13F975" w:rsidR="00E10CD7" w:rsidRDefault="004C39D3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Stopfen</w:t>
            </w:r>
          </w:p>
        </w:tc>
        <w:tc>
          <w:tcPr>
            <w:tcW w:w="1915" w:type="dxa"/>
          </w:tcPr>
          <w:p w14:paraId="2F5FBA69" w14:textId="041D3684" w:rsidR="00E10CD7" w:rsidRDefault="00A20178" w:rsidP="00580258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E10CD7" w14:paraId="65A02647" w14:textId="77777777" w:rsidTr="00B421C2">
        <w:tc>
          <w:tcPr>
            <w:tcW w:w="846" w:type="dxa"/>
          </w:tcPr>
          <w:p w14:paraId="567B883C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110</w:t>
            </w:r>
          </w:p>
        </w:tc>
        <w:tc>
          <w:tcPr>
            <w:tcW w:w="992" w:type="dxa"/>
          </w:tcPr>
          <w:p w14:paraId="5C265883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461E76F3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017021</w:t>
            </w:r>
          </w:p>
        </w:tc>
        <w:tc>
          <w:tcPr>
            <w:tcW w:w="3751" w:type="dxa"/>
          </w:tcPr>
          <w:p w14:paraId="19C62E8F" w14:textId="1CA65265" w:rsidR="00E10CD7" w:rsidRDefault="00FB0040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 w:rsidRPr="00FF37A2">
              <w:rPr>
                <w:rFonts w:ascii="Arial" w:hAnsi="Arial"/>
                <w:noProof/>
                <w:color w:val="000000" w:themeColor="text1"/>
              </w:rPr>
              <w:t>Einstellschraube</w:t>
            </w:r>
          </w:p>
        </w:tc>
        <w:tc>
          <w:tcPr>
            <w:tcW w:w="1915" w:type="dxa"/>
          </w:tcPr>
          <w:p w14:paraId="62F4D51A" w14:textId="6FC11681" w:rsidR="00E10CD7" w:rsidRDefault="00A20178" w:rsidP="00580258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E10CD7" w14:paraId="1B1D6B9B" w14:textId="77777777" w:rsidTr="00B421C2">
        <w:tc>
          <w:tcPr>
            <w:tcW w:w="846" w:type="dxa"/>
          </w:tcPr>
          <w:p w14:paraId="4BE957D8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120</w:t>
            </w:r>
          </w:p>
        </w:tc>
        <w:tc>
          <w:tcPr>
            <w:tcW w:w="992" w:type="dxa"/>
          </w:tcPr>
          <w:p w14:paraId="51DBE271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7B8AF53E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020829</w:t>
            </w:r>
          </w:p>
        </w:tc>
        <w:tc>
          <w:tcPr>
            <w:tcW w:w="3751" w:type="dxa"/>
          </w:tcPr>
          <w:p w14:paraId="1CEF56D1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Doppellippendichtung</w:t>
            </w:r>
          </w:p>
        </w:tc>
        <w:tc>
          <w:tcPr>
            <w:tcW w:w="1915" w:type="dxa"/>
          </w:tcPr>
          <w:p w14:paraId="24E25D2E" w14:textId="5D89532C" w:rsidR="00E10CD7" w:rsidRDefault="00A20178" w:rsidP="00580258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E10CD7" w14:paraId="42E29B38" w14:textId="77777777" w:rsidTr="00B421C2">
        <w:tc>
          <w:tcPr>
            <w:tcW w:w="846" w:type="dxa"/>
          </w:tcPr>
          <w:p w14:paraId="52B5CE22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130</w:t>
            </w:r>
          </w:p>
        </w:tc>
        <w:tc>
          <w:tcPr>
            <w:tcW w:w="992" w:type="dxa"/>
          </w:tcPr>
          <w:p w14:paraId="23B1CA5E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76AD2DB8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022999</w:t>
            </w:r>
          </w:p>
        </w:tc>
        <w:tc>
          <w:tcPr>
            <w:tcW w:w="3751" w:type="dxa"/>
          </w:tcPr>
          <w:p w14:paraId="6CBFE72C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Zwangsgeführtes Keilhakengetriebe</w:t>
            </w:r>
          </w:p>
        </w:tc>
        <w:tc>
          <w:tcPr>
            <w:tcW w:w="1915" w:type="dxa"/>
          </w:tcPr>
          <w:p w14:paraId="19148297" w14:textId="7848A6C2" w:rsidR="00E10CD7" w:rsidRDefault="00A20178" w:rsidP="00580258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  <w:tr w:rsidR="00E10CD7" w14:paraId="27B2191D" w14:textId="77777777" w:rsidTr="00B421C2">
        <w:tc>
          <w:tcPr>
            <w:tcW w:w="846" w:type="dxa"/>
          </w:tcPr>
          <w:p w14:paraId="0A698E4F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140</w:t>
            </w:r>
          </w:p>
        </w:tc>
        <w:tc>
          <w:tcPr>
            <w:tcW w:w="992" w:type="dxa"/>
          </w:tcPr>
          <w:p w14:paraId="0E8533CF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4</w:t>
            </w:r>
          </w:p>
        </w:tc>
        <w:tc>
          <w:tcPr>
            <w:tcW w:w="2126" w:type="dxa"/>
          </w:tcPr>
          <w:p w14:paraId="27214E23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024230</w:t>
            </w:r>
          </w:p>
        </w:tc>
        <w:tc>
          <w:tcPr>
            <w:tcW w:w="3751" w:type="dxa"/>
          </w:tcPr>
          <w:p w14:paraId="43BF688F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Zentrierhülse</w:t>
            </w:r>
          </w:p>
        </w:tc>
        <w:tc>
          <w:tcPr>
            <w:tcW w:w="1915" w:type="dxa"/>
          </w:tcPr>
          <w:p w14:paraId="211B199B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DIN 179</w:t>
            </w:r>
          </w:p>
        </w:tc>
      </w:tr>
      <w:tr w:rsidR="00E10CD7" w14:paraId="16599C2F" w14:textId="77777777" w:rsidTr="00B421C2">
        <w:tc>
          <w:tcPr>
            <w:tcW w:w="846" w:type="dxa"/>
          </w:tcPr>
          <w:p w14:paraId="767A4426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150</w:t>
            </w:r>
          </w:p>
        </w:tc>
        <w:tc>
          <w:tcPr>
            <w:tcW w:w="992" w:type="dxa"/>
          </w:tcPr>
          <w:p w14:paraId="4B95651C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3D54AE07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024231</w:t>
            </w:r>
          </w:p>
        </w:tc>
        <w:tc>
          <w:tcPr>
            <w:tcW w:w="3751" w:type="dxa"/>
          </w:tcPr>
          <w:p w14:paraId="74A507A0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Zentrierhülse</w:t>
            </w:r>
          </w:p>
        </w:tc>
        <w:tc>
          <w:tcPr>
            <w:tcW w:w="1915" w:type="dxa"/>
          </w:tcPr>
          <w:p w14:paraId="7A227118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DIN 179</w:t>
            </w:r>
          </w:p>
        </w:tc>
      </w:tr>
      <w:tr w:rsidR="00E10CD7" w14:paraId="2B231503" w14:textId="77777777" w:rsidTr="00B421C2">
        <w:tc>
          <w:tcPr>
            <w:tcW w:w="846" w:type="dxa"/>
          </w:tcPr>
          <w:p w14:paraId="06C9714C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160</w:t>
            </w:r>
          </w:p>
        </w:tc>
        <w:tc>
          <w:tcPr>
            <w:tcW w:w="992" w:type="dxa"/>
          </w:tcPr>
          <w:p w14:paraId="790C2941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629788BD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C0912040124D</w:t>
            </w:r>
          </w:p>
        </w:tc>
        <w:tc>
          <w:tcPr>
            <w:tcW w:w="3751" w:type="dxa"/>
          </w:tcPr>
          <w:p w14:paraId="6A65AAAD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Zylinderschraube M4x12 12.9</w:t>
            </w:r>
          </w:p>
        </w:tc>
        <w:tc>
          <w:tcPr>
            <w:tcW w:w="1915" w:type="dxa"/>
          </w:tcPr>
          <w:p w14:paraId="59519DE4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4762</w:t>
            </w:r>
          </w:p>
        </w:tc>
      </w:tr>
      <w:tr w:rsidR="00E10CD7" w14:paraId="5C6F2D48" w14:textId="77777777" w:rsidTr="00B421C2">
        <w:tc>
          <w:tcPr>
            <w:tcW w:w="846" w:type="dxa"/>
          </w:tcPr>
          <w:p w14:paraId="7BE9DE1E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170</w:t>
            </w:r>
          </w:p>
        </w:tc>
        <w:tc>
          <w:tcPr>
            <w:tcW w:w="992" w:type="dxa"/>
          </w:tcPr>
          <w:p w14:paraId="55FB106B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5</w:t>
            </w:r>
          </w:p>
        </w:tc>
        <w:tc>
          <w:tcPr>
            <w:tcW w:w="2126" w:type="dxa"/>
          </w:tcPr>
          <w:p w14:paraId="1BB1CBE3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C09130250036</w:t>
            </w:r>
          </w:p>
        </w:tc>
        <w:tc>
          <w:tcPr>
            <w:tcW w:w="3751" w:type="dxa"/>
          </w:tcPr>
          <w:p w14:paraId="0EE79657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Gewindestift M2.5x3</w:t>
            </w:r>
          </w:p>
        </w:tc>
        <w:tc>
          <w:tcPr>
            <w:tcW w:w="1915" w:type="dxa"/>
          </w:tcPr>
          <w:p w14:paraId="657F3708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4026</w:t>
            </w:r>
          </w:p>
        </w:tc>
      </w:tr>
      <w:tr w:rsidR="00E10CD7" w14:paraId="02CD075C" w14:textId="77777777" w:rsidTr="00B421C2">
        <w:tc>
          <w:tcPr>
            <w:tcW w:w="846" w:type="dxa"/>
          </w:tcPr>
          <w:p w14:paraId="30291B45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180</w:t>
            </w:r>
          </w:p>
        </w:tc>
        <w:tc>
          <w:tcPr>
            <w:tcW w:w="992" w:type="dxa"/>
          </w:tcPr>
          <w:p w14:paraId="3407E010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2D2B8FEB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C09130300256</w:t>
            </w:r>
          </w:p>
        </w:tc>
        <w:tc>
          <w:tcPr>
            <w:tcW w:w="3751" w:type="dxa"/>
          </w:tcPr>
          <w:p w14:paraId="7B3CF67F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Gewindestift</w:t>
            </w:r>
          </w:p>
        </w:tc>
        <w:tc>
          <w:tcPr>
            <w:tcW w:w="1915" w:type="dxa"/>
          </w:tcPr>
          <w:p w14:paraId="6CC954F4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4026</w:t>
            </w:r>
          </w:p>
        </w:tc>
      </w:tr>
      <w:tr w:rsidR="00E10CD7" w14:paraId="3954E6B2" w14:textId="77777777" w:rsidTr="00B421C2">
        <w:tc>
          <w:tcPr>
            <w:tcW w:w="846" w:type="dxa"/>
          </w:tcPr>
          <w:p w14:paraId="0EA00B7F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190</w:t>
            </w:r>
          </w:p>
        </w:tc>
        <w:tc>
          <w:tcPr>
            <w:tcW w:w="992" w:type="dxa"/>
          </w:tcPr>
          <w:p w14:paraId="2CE5CE06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071D8038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C091304004</w:t>
            </w:r>
            <w:r>
              <w:rPr>
                <w:rFonts w:ascii="Arial" w:hAnsi="Arial"/>
                <w:noProof/>
              </w:rPr>
              <w:t>6</w:t>
            </w:r>
          </w:p>
        </w:tc>
        <w:tc>
          <w:tcPr>
            <w:tcW w:w="3751" w:type="dxa"/>
          </w:tcPr>
          <w:p w14:paraId="11CC9520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Gewindestift M4x4</w:t>
            </w:r>
          </w:p>
        </w:tc>
        <w:tc>
          <w:tcPr>
            <w:tcW w:w="1915" w:type="dxa"/>
          </w:tcPr>
          <w:p w14:paraId="7081A99D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4026</w:t>
            </w:r>
          </w:p>
        </w:tc>
      </w:tr>
      <w:tr w:rsidR="00E10CD7" w14:paraId="512761AE" w14:textId="77777777" w:rsidTr="00B421C2">
        <w:tc>
          <w:tcPr>
            <w:tcW w:w="846" w:type="dxa"/>
          </w:tcPr>
          <w:p w14:paraId="0922FB7B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200</w:t>
            </w:r>
          </w:p>
        </w:tc>
        <w:tc>
          <w:tcPr>
            <w:tcW w:w="992" w:type="dxa"/>
          </w:tcPr>
          <w:p w14:paraId="1E1655BB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4</w:t>
            </w:r>
          </w:p>
        </w:tc>
        <w:tc>
          <w:tcPr>
            <w:tcW w:w="2126" w:type="dxa"/>
          </w:tcPr>
          <w:p w14:paraId="59E3BBAD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C0913050046</w:t>
            </w:r>
          </w:p>
        </w:tc>
        <w:tc>
          <w:tcPr>
            <w:tcW w:w="3751" w:type="dxa"/>
          </w:tcPr>
          <w:p w14:paraId="10A3C666" w14:textId="77777777" w:rsidR="00E10CD7" w:rsidRPr="003C738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  <w:color w:val="C0504D" w:themeColor="accent2"/>
              </w:rPr>
            </w:pPr>
            <w:r w:rsidRPr="00846A0C">
              <w:rPr>
                <w:rFonts w:ascii="Arial" w:hAnsi="Arial"/>
                <w:noProof/>
                <w:color w:val="000000" w:themeColor="text1"/>
              </w:rPr>
              <w:t>Gewindestift</w:t>
            </w:r>
          </w:p>
        </w:tc>
        <w:tc>
          <w:tcPr>
            <w:tcW w:w="1915" w:type="dxa"/>
          </w:tcPr>
          <w:p w14:paraId="75FEF5C4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4026</w:t>
            </w:r>
          </w:p>
        </w:tc>
      </w:tr>
      <w:tr w:rsidR="00E10CD7" w14:paraId="4001556F" w14:textId="77777777" w:rsidTr="00B421C2">
        <w:tc>
          <w:tcPr>
            <w:tcW w:w="846" w:type="dxa"/>
          </w:tcPr>
          <w:p w14:paraId="6EDB2541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210</w:t>
            </w:r>
          </w:p>
        </w:tc>
        <w:tc>
          <w:tcPr>
            <w:tcW w:w="992" w:type="dxa"/>
          </w:tcPr>
          <w:p w14:paraId="68310EAB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</w:t>
            </w:r>
          </w:p>
        </w:tc>
        <w:tc>
          <w:tcPr>
            <w:tcW w:w="2126" w:type="dxa"/>
          </w:tcPr>
          <w:p w14:paraId="3D0CB13B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C0914020036</w:t>
            </w:r>
          </w:p>
        </w:tc>
        <w:tc>
          <w:tcPr>
            <w:tcW w:w="3751" w:type="dxa"/>
          </w:tcPr>
          <w:p w14:paraId="2AF7E89F" w14:textId="2FFAA14D" w:rsidR="00E10CD7" w:rsidRPr="00B1510F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  <w:color w:val="000000" w:themeColor="text1"/>
              </w:rPr>
            </w:pPr>
            <w:r w:rsidRPr="00B1510F">
              <w:rPr>
                <w:rFonts w:ascii="Arial" w:hAnsi="Arial"/>
                <w:noProof/>
                <w:color w:val="000000" w:themeColor="text1"/>
              </w:rPr>
              <w:t xml:space="preserve">Gewindestift </w:t>
            </w:r>
            <w:r w:rsidR="00B1510F" w:rsidRPr="00B1510F">
              <w:rPr>
                <w:rFonts w:ascii="Arial" w:hAnsi="Arial"/>
                <w:noProof/>
                <w:color w:val="000000" w:themeColor="text1"/>
              </w:rPr>
              <w:t>M2x3</w:t>
            </w:r>
          </w:p>
        </w:tc>
        <w:tc>
          <w:tcPr>
            <w:tcW w:w="1915" w:type="dxa"/>
          </w:tcPr>
          <w:p w14:paraId="03A3DA7B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4026</w:t>
            </w:r>
          </w:p>
        </w:tc>
      </w:tr>
      <w:tr w:rsidR="00E10CD7" w14:paraId="0049BCC5" w14:textId="77777777" w:rsidTr="00B421C2">
        <w:tc>
          <w:tcPr>
            <w:tcW w:w="846" w:type="dxa"/>
          </w:tcPr>
          <w:p w14:paraId="0E37585F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220</w:t>
            </w:r>
          </w:p>
        </w:tc>
        <w:tc>
          <w:tcPr>
            <w:tcW w:w="992" w:type="dxa"/>
          </w:tcPr>
          <w:p w14:paraId="7C45EE34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8</w:t>
            </w:r>
          </w:p>
        </w:tc>
        <w:tc>
          <w:tcPr>
            <w:tcW w:w="2126" w:type="dxa"/>
          </w:tcPr>
          <w:p w14:paraId="21D03BDA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C14580025106</w:t>
            </w:r>
          </w:p>
        </w:tc>
        <w:tc>
          <w:tcPr>
            <w:tcW w:w="3751" w:type="dxa"/>
          </w:tcPr>
          <w:p w14:paraId="4C94D085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Zylinderschraube M2.5x10</w:t>
            </w:r>
          </w:p>
        </w:tc>
        <w:tc>
          <w:tcPr>
            <w:tcW w:w="1915" w:type="dxa"/>
          </w:tcPr>
          <w:p w14:paraId="04104C3F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14580</w:t>
            </w:r>
          </w:p>
        </w:tc>
      </w:tr>
      <w:tr w:rsidR="00E10CD7" w14:paraId="10FB80D9" w14:textId="77777777" w:rsidTr="00B421C2">
        <w:tc>
          <w:tcPr>
            <w:tcW w:w="846" w:type="dxa"/>
          </w:tcPr>
          <w:p w14:paraId="27DB87AB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230</w:t>
            </w:r>
          </w:p>
        </w:tc>
        <w:tc>
          <w:tcPr>
            <w:tcW w:w="992" w:type="dxa"/>
          </w:tcPr>
          <w:p w14:paraId="2BF06425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4</w:t>
            </w:r>
          </w:p>
        </w:tc>
        <w:tc>
          <w:tcPr>
            <w:tcW w:w="2126" w:type="dxa"/>
          </w:tcPr>
          <w:p w14:paraId="403EAA12" w14:textId="77777777" w:rsidR="00E10CD7" w:rsidRDefault="00E10CD7" w:rsidP="00B421C2">
            <w:pPr>
              <w:pStyle w:val="Listenabsatz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C14581025056</w:t>
            </w:r>
          </w:p>
        </w:tc>
        <w:tc>
          <w:tcPr>
            <w:tcW w:w="3751" w:type="dxa"/>
          </w:tcPr>
          <w:p w14:paraId="3F0F4B15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Senkschraube M2.5x3</w:t>
            </w:r>
          </w:p>
        </w:tc>
        <w:tc>
          <w:tcPr>
            <w:tcW w:w="1915" w:type="dxa"/>
          </w:tcPr>
          <w:p w14:paraId="48C0369A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14581</w:t>
            </w:r>
          </w:p>
        </w:tc>
      </w:tr>
      <w:tr w:rsidR="00E10CD7" w14:paraId="4F914832" w14:textId="77777777" w:rsidTr="00B421C2">
        <w:tc>
          <w:tcPr>
            <w:tcW w:w="846" w:type="dxa"/>
          </w:tcPr>
          <w:p w14:paraId="1B8AC293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240</w:t>
            </w:r>
          </w:p>
        </w:tc>
        <w:tc>
          <w:tcPr>
            <w:tcW w:w="992" w:type="dxa"/>
          </w:tcPr>
          <w:p w14:paraId="35574EA8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4</w:t>
            </w:r>
          </w:p>
        </w:tc>
        <w:tc>
          <w:tcPr>
            <w:tcW w:w="2126" w:type="dxa"/>
          </w:tcPr>
          <w:p w14:paraId="717140EB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 w:rsidRPr="00955EEF">
              <w:rPr>
                <w:rFonts w:ascii="Arial" w:hAnsi="Arial"/>
                <w:noProof/>
              </w:rPr>
              <w:t>C798403006</w:t>
            </w:r>
            <w:r>
              <w:rPr>
                <w:rFonts w:ascii="Arial" w:hAnsi="Arial"/>
                <w:noProof/>
              </w:rPr>
              <w:t>6</w:t>
            </w:r>
          </w:p>
        </w:tc>
        <w:tc>
          <w:tcPr>
            <w:tcW w:w="3751" w:type="dxa"/>
          </w:tcPr>
          <w:p w14:paraId="20D478ED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Zylinderschraube M3x6</w:t>
            </w:r>
          </w:p>
        </w:tc>
        <w:tc>
          <w:tcPr>
            <w:tcW w:w="1915" w:type="dxa"/>
          </w:tcPr>
          <w:p w14:paraId="122FD1D3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ISO 14580</w:t>
            </w:r>
          </w:p>
        </w:tc>
      </w:tr>
      <w:tr w:rsidR="00E10CD7" w14:paraId="3940E0A9" w14:textId="77777777" w:rsidTr="00B421C2">
        <w:tc>
          <w:tcPr>
            <w:tcW w:w="846" w:type="dxa"/>
          </w:tcPr>
          <w:p w14:paraId="138B7704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250</w:t>
            </w:r>
          </w:p>
        </w:tc>
        <w:tc>
          <w:tcPr>
            <w:tcW w:w="992" w:type="dxa"/>
          </w:tcPr>
          <w:p w14:paraId="6861878D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1</w:t>
            </w:r>
          </w:p>
        </w:tc>
        <w:tc>
          <w:tcPr>
            <w:tcW w:w="2126" w:type="dxa"/>
          </w:tcPr>
          <w:p w14:paraId="009A27C9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CTYP00115</w:t>
            </w:r>
          </w:p>
        </w:tc>
        <w:tc>
          <w:tcPr>
            <w:tcW w:w="3751" w:type="dxa"/>
          </w:tcPr>
          <w:p w14:paraId="34F4EB4A" w14:textId="77777777" w:rsidR="00E10CD7" w:rsidRDefault="00E10CD7" w:rsidP="00B421C2">
            <w:pPr>
              <w:pStyle w:val="Listenabsatz"/>
              <w:spacing w:after="0" w:line="360" w:lineRule="auto"/>
              <w:ind w:left="0"/>
              <w:jc w:val="both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Typenschild</w:t>
            </w:r>
          </w:p>
        </w:tc>
        <w:tc>
          <w:tcPr>
            <w:tcW w:w="1915" w:type="dxa"/>
          </w:tcPr>
          <w:p w14:paraId="32F3423D" w14:textId="16325046" w:rsidR="00E10CD7" w:rsidRDefault="00A20178" w:rsidP="00580258">
            <w:pPr>
              <w:pStyle w:val="Listenabsatz"/>
              <w:spacing w:after="0" w:line="360" w:lineRule="auto"/>
              <w:ind w:left="0"/>
              <w:jc w:val="center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-</w:t>
            </w:r>
          </w:p>
        </w:tc>
      </w:tr>
    </w:tbl>
    <w:p w14:paraId="4C69508C" w14:textId="77777777" w:rsidR="00520ED6" w:rsidRDefault="00520ED6" w:rsidP="00520ED6">
      <w:pPr>
        <w:pStyle w:val="Listenabsatz"/>
        <w:spacing w:after="0" w:line="360" w:lineRule="auto"/>
        <w:jc w:val="both"/>
        <w:rPr>
          <w:rFonts w:ascii="Arial" w:hAnsi="Arial"/>
          <w:noProof/>
        </w:rPr>
      </w:pPr>
    </w:p>
    <w:p w14:paraId="7F43ECB6" w14:textId="77777777" w:rsidR="00F26D39" w:rsidRDefault="00F26D39" w:rsidP="0015291E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Kennzeichnen Sie alle Normteile in der </w:t>
      </w:r>
      <w:r w:rsidR="00A73F73">
        <w:rPr>
          <w:rFonts w:ascii="Arial" w:hAnsi="Arial"/>
          <w:noProof/>
        </w:rPr>
        <w:t>Explosionszeichnung in roter Farbe.</w:t>
      </w:r>
    </w:p>
    <w:p w14:paraId="6BDD0ADC" w14:textId="30E911F2" w:rsidR="00BD6AD0" w:rsidRDefault="00BD6AD0" w:rsidP="00BD6AD0">
      <w:pPr>
        <w:pStyle w:val="Listenabsatz"/>
        <w:spacing w:after="0" w:line="360" w:lineRule="auto"/>
        <w:jc w:val="both"/>
        <w:rPr>
          <w:rFonts w:ascii="Arial" w:hAnsi="Arial"/>
          <w:noProof/>
        </w:rPr>
      </w:pPr>
    </w:p>
    <w:p w14:paraId="78624A60" w14:textId="77777777" w:rsidR="003C3FB2" w:rsidRDefault="003C3FB2" w:rsidP="00BD6AD0">
      <w:pPr>
        <w:pStyle w:val="Listenabsatz"/>
        <w:spacing w:after="0" w:line="360" w:lineRule="auto"/>
        <w:jc w:val="both"/>
        <w:rPr>
          <w:rFonts w:ascii="Arial" w:hAnsi="Arial"/>
          <w:noProof/>
        </w:rPr>
      </w:pPr>
    </w:p>
    <w:p w14:paraId="19F686CC" w14:textId="7D86F497" w:rsidR="00EA2D92" w:rsidRPr="00EA2D92" w:rsidRDefault="002838E5" w:rsidP="00EA2D92">
      <w:pPr>
        <w:spacing w:after="0" w:line="360" w:lineRule="auto"/>
        <w:jc w:val="both"/>
        <w:rPr>
          <w:rFonts w:ascii="Arial" w:hAnsi="Arial"/>
          <w:noProof/>
        </w:rPr>
      </w:pPr>
      <w:r w:rsidRPr="00EA2D92">
        <w:rPr>
          <w:rFonts w:ascii="Arial" w:hAnsi="Arial"/>
          <w:noProof/>
        </w:rPr>
        <w:lastRenderedPageBreak/>
        <w:t xml:space="preserve">Pos. 140 wird in Pos. </w:t>
      </w:r>
      <w:r w:rsidR="00F06011" w:rsidRPr="00EA2D92">
        <w:rPr>
          <w:rFonts w:ascii="Arial" w:hAnsi="Arial"/>
          <w:noProof/>
        </w:rPr>
        <w:t>40 gefügt. Sie weisen eine Passung</w:t>
      </w:r>
      <w:r w:rsidR="00D80F40">
        <w:rPr>
          <w:rFonts w:ascii="Arial" w:hAnsi="Arial"/>
          <w:noProof/>
        </w:rPr>
        <w:t xml:space="preserve"> </w:t>
      </w:r>
      <w:r w:rsidR="00AD4400">
        <w:rPr>
          <w:rFonts w:ascii="Arial" w:hAnsi="Arial"/>
          <w:noProof/>
        </w:rPr>
        <w:t>8</w:t>
      </w:r>
      <w:r w:rsidR="00D80F40">
        <w:rPr>
          <w:rFonts w:ascii="Arial" w:hAnsi="Arial"/>
          <w:noProof/>
        </w:rPr>
        <w:t xml:space="preserve">H7/f6 </w:t>
      </w:r>
      <w:r w:rsidR="00EA2D92" w:rsidRPr="00EA2D92">
        <w:rPr>
          <w:rFonts w:ascii="Arial" w:hAnsi="Arial"/>
          <w:noProof/>
        </w:rPr>
        <w:t xml:space="preserve">auf. </w:t>
      </w:r>
    </w:p>
    <w:p w14:paraId="219DF0BD" w14:textId="77777777" w:rsidR="00EA2D92" w:rsidRDefault="00EA2D92" w:rsidP="0015291E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Beschreiben Sie, </w:t>
      </w:r>
      <w:r w:rsidR="006145FB">
        <w:rPr>
          <w:rFonts w:ascii="Arial" w:hAnsi="Arial"/>
          <w:noProof/>
        </w:rPr>
        <w:t>was sich hinter diesen Angaben verbirgt.</w:t>
      </w:r>
    </w:p>
    <w:p w14:paraId="43295814" w14:textId="356C87DB" w:rsidR="006145FB" w:rsidRPr="00111AA3" w:rsidRDefault="006145FB" w:rsidP="006145FB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 xml:space="preserve">Die Passungsangabe setzt sich aus zwei </w:t>
      </w:r>
      <w:r w:rsidR="00DF604B" w:rsidRPr="00111AA3">
        <w:rPr>
          <w:rFonts w:ascii="Arial" w:hAnsi="Arial"/>
          <w:i/>
          <w:iCs/>
          <w:noProof/>
          <w:color w:val="00B050"/>
        </w:rPr>
        <w:t xml:space="preserve">Toleranzangaben zusammen. </w:t>
      </w:r>
      <w:r w:rsidR="002875DC">
        <w:rPr>
          <w:rFonts w:ascii="Arial" w:hAnsi="Arial"/>
          <w:i/>
          <w:iCs/>
          <w:noProof/>
          <w:color w:val="00B050"/>
        </w:rPr>
        <w:t>f</w:t>
      </w:r>
      <w:r w:rsidR="00D80F40">
        <w:rPr>
          <w:rFonts w:ascii="Arial" w:hAnsi="Arial"/>
          <w:i/>
          <w:iCs/>
          <w:noProof/>
          <w:color w:val="00B050"/>
        </w:rPr>
        <w:t>6</w:t>
      </w:r>
      <w:r w:rsidR="008538FB" w:rsidRPr="00111AA3">
        <w:rPr>
          <w:rFonts w:ascii="Arial" w:hAnsi="Arial"/>
          <w:i/>
          <w:iCs/>
          <w:noProof/>
          <w:color w:val="00B050"/>
        </w:rPr>
        <w:t xml:space="preserve"> ist die Toleranzangabe der Welle, </w:t>
      </w:r>
      <w:r w:rsidR="002875DC">
        <w:rPr>
          <w:rFonts w:ascii="Arial" w:hAnsi="Arial"/>
          <w:i/>
          <w:iCs/>
          <w:noProof/>
          <w:color w:val="00B050"/>
        </w:rPr>
        <w:t xml:space="preserve">H7 </w:t>
      </w:r>
      <w:r w:rsidR="008538FB" w:rsidRPr="00111AA3">
        <w:rPr>
          <w:rFonts w:ascii="Arial" w:hAnsi="Arial"/>
          <w:i/>
          <w:iCs/>
          <w:noProof/>
          <w:color w:val="00B050"/>
        </w:rPr>
        <w:t xml:space="preserve">die der Bohrung. Durch die Kombination der </w:t>
      </w:r>
      <w:r w:rsidR="00796820" w:rsidRPr="00111AA3">
        <w:rPr>
          <w:rFonts w:ascii="Arial" w:hAnsi="Arial"/>
          <w:i/>
          <w:iCs/>
          <w:noProof/>
          <w:color w:val="00B050"/>
        </w:rPr>
        <w:t xml:space="preserve">beiden Toleranzangaben lassen sich drei Arten von Passungen </w:t>
      </w:r>
      <w:r w:rsidR="00A05F7F" w:rsidRPr="00111AA3">
        <w:rPr>
          <w:rFonts w:ascii="Arial" w:hAnsi="Arial"/>
          <w:i/>
          <w:iCs/>
          <w:noProof/>
          <w:color w:val="00B050"/>
        </w:rPr>
        <w:t>er</w:t>
      </w:r>
      <w:r w:rsidR="00FA6AA9" w:rsidRPr="00111AA3">
        <w:rPr>
          <w:rFonts w:ascii="Arial" w:hAnsi="Arial"/>
          <w:i/>
          <w:iCs/>
          <w:noProof/>
          <w:color w:val="00B050"/>
        </w:rPr>
        <w:t>zeugen: Spiel-, Übergangs- und Übermaßpassungen.</w:t>
      </w:r>
    </w:p>
    <w:p w14:paraId="2424D3CE" w14:textId="4F2A1C5F" w:rsidR="00D27CD8" w:rsidRDefault="00D27CD8" w:rsidP="0015291E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Berechnen Sie das Mindest- und das Höchstspiel</w:t>
      </w:r>
      <w:r w:rsidR="005F469B">
        <w:rPr>
          <w:rFonts w:ascii="Arial" w:hAnsi="Arial"/>
          <w:noProof/>
        </w:rPr>
        <w:t xml:space="preserve"> und überprüfen Sie Ihre Ergebnisse mit </w:t>
      </w:r>
      <w:r w:rsidR="00262066">
        <w:rPr>
          <w:rFonts w:ascii="Arial" w:hAnsi="Arial"/>
          <w:noProof/>
        </w:rPr>
        <w:t xml:space="preserve">einer </w:t>
      </w:r>
      <w:r w:rsidR="004002B7">
        <w:rPr>
          <w:rFonts w:ascii="Arial" w:hAnsi="Arial"/>
          <w:noProof/>
        </w:rPr>
        <w:t>schulspezifische</w:t>
      </w:r>
      <w:r w:rsidR="00262066">
        <w:rPr>
          <w:rFonts w:ascii="Arial" w:hAnsi="Arial"/>
          <w:noProof/>
        </w:rPr>
        <w:t>n</w:t>
      </w:r>
      <w:r w:rsidR="004002B7">
        <w:rPr>
          <w:rFonts w:ascii="Arial" w:hAnsi="Arial"/>
          <w:noProof/>
        </w:rPr>
        <w:t xml:space="preserve"> App. </w:t>
      </w:r>
    </w:p>
    <w:p w14:paraId="33DE45D3" w14:textId="06DA9D37" w:rsidR="00D27CD8" w:rsidRPr="00667FDE" w:rsidRDefault="0070626A" w:rsidP="00D27CD8">
      <w:pPr>
        <w:pStyle w:val="Listenabsatz"/>
        <w:spacing w:after="0" w:line="360" w:lineRule="auto"/>
        <w:jc w:val="both"/>
        <w:rPr>
          <w:rFonts w:ascii="Arial" w:hAnsi="Arial"/>
          <w:noProof/>
          <w:color w:val="00B050"/>
        </w:rPr>
      </w:pPr>
      <w:r w:rsidRPr="00667FDE">
        <w:rPr>
          <w:rFonts w:ascii="Arial" w:hAnsi="Arial"/>
          <w:noProof/>
          <w:color w:val="00B050"/>
        </w:rPr>
        <w:t>G</w:t>
      </w:r>
      <w:r w:rsidR="00030B1D" w:rsidRPr="00667FDE">
        <w:rPr>
          <w:rFonts w:ascii="Arial" w:hAnsi="Arial"/>
          <w:noProof/>
          <w:color w:val="00B050"/>
          <w:vertAlign w:val="subscript"/>
        </w:rPr>
        <w:t>u</w:t>
      </w:r>
      <w:r w:rsidRPr="00667FDE">
        <w:rPr>
          <w:rFonts w:ascii="Arial" w:hAnsi="Arial"/>
          <w:noProof/>
          <w:color w:val="00B050"/>
          <w:vertAlign w:val="subscript"/>
        </w:rPr>
        <w:t>B</w:t>
      </w:r>
      <w:r w:rsidR="00030B1D" w:rsidRPr="00667FDE">
        <w:rPr>
          <w:rFonts w:ascii="Arial" w:hAnsi="Arial"/>
          <w:noProof/>
          <w:color w:val="00B050"/>
        </w:rPr>
        <w:t>=</w:t>
      </w:r>
      <w:r w:rsidR="00904ED9" w:rsidRPr="00667FDE">
        <w:rPr>
          <w:rFonts w:ascii="Arial" w:hAnsi="Arial"/>
          <w:noProof/>
          <w:color w:val="00B050"/>
        </w:rPr>
        <w:t>8,000</w:t>
      </w:r>
      <w:r w:rsidR="00080C3F" w:rsidRPr="00667FDE">
        <w:rPr>
          <w:rFonts w:ascii="Arial" w:hAnsi="Arial"/>
          <w:noProof/>
          <w:color w:val="00B050"/>
        </w:rPr>
        <w:tab/>
      </w:r>
      <w:r w:rsidR="00080C3F" w:rsidRPr="00667FDE">
        <w:rPr>
          <w:rFonts w:ascii="Arial" w:hAnsi="Arial"/>
          <w:noProof/>
          <w:color w:val="00B050"/>
        </w:rPr>
        <w:tab/>
      </w:r>
      <w:r w:rsidR="00030B1D" w:rsidRPr="00667FDE">
        <w:rPr>
          <w:rFonts w:ascii="Arial" w:hAnsi="Arial"/>
          <w:noProof/>
          <w:color w:val="00B050"/>
        </w:rPr>
        <w:t>G</w:t>
      </w:r>
      <w:r w:rsidR="001A5018" w:rsidRPr="00667FDE">
        <w:rPr>
          <w:rFonts w:ascii="Arial" w:hAnsi="Arial"/>
          <w:noProof/>
          <w:color w:val="00B050"/>
          <w:vertAlign w:val="subscript"/>
        </w:rPr>
        <w:t>oW</w:t>
      </w:r>
      <w:r w:rsidR="001A5018" w:rsidRPr="00667FDE">
        <w:rPr>
          <w:rFonts w:ascii="Arial" w:hAnsi="Arial"/>
          <w:noProof/>
          <w:color w:val="00B050"/>
        </w:rPr>
        <w:t>=</w:t>
      </w:r>
      <w:r w:rsidR="00736850" w:rsidRPr="00667FDE">
        <w:rPr>
          <w:rFonts w:ascii="Arial" w:hAnsi="Arial"/>
          <w:noProof/>
          <w:color w:val="00B050"/>
        </w:rPr>
        <w:t>7,987</w:t>
      </w:r>
      <w:r w:rsidR="001A5018" w:rsidRPr="00667FDE">
        <w:rPr>
          <w:rFonts w:ascii="Arial" w:hAnsi="Arial"/>
          <w:noProof/>
          <w:color w:val="00B050"/>
        </w:rPr>
        <w:tab/>
      </w:r>
      <w:r w:rsidR="001A5018" w:rsidRPr="00667FDE">
        <w:rPr>
          <w:rFonts w:ascii="Arial" w:hAnsi="Arial"/>
          <w:noProof/>
          <w:color w:val="00B050"/>
        </w:rPr>
        <w:tab/>
      </w:r>
      <w:r w:rsidR="00FA11CF" w:rsidRPr="00667FDE">
        <w:rPr>
          <w:rFonts w:ascii="Arial" w:hAnsi="Arial"/>
          <w:noProof/>
          <w:color w:val="00B050"/>
        </w:rPr>
        <w:t>P</w:t>
      </w:r>
      <w:r w:rsidR="00FA11CF" w:rsidRPr="00667FDE">
        <w:rPr>
          <w:rFonts w:ascii="Arial" w:hAnsi="Arial"/>
          <w:noProof/>
          <w:color w:val="00B050"/>
          <w:vertAlign w:val="subscript"/>
        </w:rPr>
        <w:t>MS</w:t>
      </w:r>
      <w:r w:rsidR="00FA11CF" w:rsidRPr="00667FDE">
        <w:rPr>
          <w:rFonts w:ascii="Arial" w:hAnsi="Arial"/>
          <w:noProof/>
          <w:color w:val="00B050"/>
        </w:rPr>
        <w:t>=G</w:t>
      </w:r>
      <w:r w:rsidR="00F17AE7" w:rsidRPr="00667FDE">
        <w:rPr>
          <w:rFonts w:ascii="Arial" w:hAnsi="Arial"/>
          <w:noProof/>
          <w:color w:val="00B050"/>
          <w:vertAlign w:val="subscript"/>
        </w:rPr>
        <w:t>uB</w:t>
      </w:r>
      <w:r w:rsidR="00F17AE7" w:rsidRPr="00667FDE">
        <w:rPr>
          <w:rFonts w:ascii="Arial" w:hAnsi="Arial"/>
          <w:noProof/>
          <w:color w:val="00B050"/>
        </w:rPr>
        <w:t>-G</w:t>
      </w:r>
      <w:r w:rsidR="00F17AE7" w:rsidRPr="00667FDE">
        <w:rPr>
          <w:rFonts w:ascii="Arial" w:hAnsi="Arial"/>
          <w:noProof/>
          <w:color w:val="00B050"/>
          <w:vertAlign w:val="subscript"/>
        </w:rPr>
        <w:t>oW</w:t>
      </w:r>
      <w:r w:rsidR="00F17AE7" w:rsidRPr="00667FDE">
        <w:rPr>
          <w:rFonts w:ascii="Arial" w:hAnsi="Arial"/>
          <w:noProof/>
          <w:color w:val="00B050"/>
        </w:rPr>
        <w:t>=8,000-7,987=</w:t>
      </w:r>
      <w:r w:rsidR="00772A86" w:rsidRPr="00667FDE">
        <w:rPr>
          <w:rFonts w:ascii="Arial" w:hAnsi="Arial"/>
          <w:noProof/>
          <w:color w:val="00B050"/>
        </w:rPr>
        <w:t>0,013 mm</w:t>
      </w:r>
    </w:p>
    <w:p w14:paraId="456CA4AA" w14:textId="1F1A3C16" w:rsidR="00904ED9" w:rsidRPr="00667FDE" w:rsidRDefault="00030B1D" w:rsidP="00D27CD8">
      <w:pPr>
        <w:pStyle w:val="Listenabsatz"/>
        <w:spacing w:after="0" w:line="360" w:lineRule="auto"/>
        <w:jc w:val="both"/>
        <w:rPr>
          <w:rFonts w:ascii="Arial" w:hAnsi="Arial"/>
          <w:noProof/>
          <w:color w:val="00B050"/>
        </w:rPr>
      </w:pPr>
      <w:r w:rsidRPr="00667FDE">
        <w:rPr>
          <w:rFonts w:ascii="Arial" w:hAnsi="Arial"/>
          <w:noProof/>
          <w:color w:val="00B050"/>
        </w:rPr>
        <w:t>G</w:t>
      </w:r>
      <w:r w:rsidRPr="00667FDE">
        <w:rPr>
          <w:rFonts w:ascii="Arial" w:hAnsi="Arial"/>
          <w:noProof/>
          <w:color w:val="00B050"/>
          <w:vertAlign w:val="subscript"/>
        </w:rPr>
        <w:t>oB</w:t>
      </w:r>
      <w:r w:rsidRPr="00667FDE">
        <w:rPr>
          <w:rFonts w:ascii="Arial" w:hAnsi="Arial"/>
          <w:noProof/>
          <w:color w:val="00B050"/>
        </w:rPr>
        <w:t>=</w:t>
      </w:r>
      <w:r w:rsidR="00904ED9" w:rsidRPr="00667FDE">
        <w:rPr>
          <w:rFonts w:ascii="Arial" w:hAnsi="Arial"/>
          <w:noProof/>
          <w:color w:val="00B050"/>
        </w:rPr>
        <w:t>8,015</w:t>
      </w:r>
      <w:r w:rsidR="00736850" w:rsidRPr="00667FDE">
        <w:rPr>
          <w:rFonts w:ascii="Arial" w:hAnsi="Arial"/>
          <w:noProof/>
          <w:color w:val="00B050"/>
        </w:rPr>
        <w:tab/>
      </w:r>
      <w:r w:rsidR="00736850" w:rsidRPr="00667FDE">
        <w:rPr>
          <w:rFonts w:ascii="Arial" w:hAnsi="Arial"/>
          <w:noProof/>
          <w:color w:val="00B050"/>
        </w:rPr>
        <w:tab/>
      </w:r>
      <w:r w:rsidR="001A5018" w:rsidRPr="00667FDE">
        <w:rPr>
          <w:rFonts w:ascii="Arial" w:hAnsi="Arial"/>
          <w:noProof/>
          <w:color w:val="00B050"/>
        </w:rPr>
        <w:t>G</w:t>
      </w:r>
      <w:r w:rsidR="001A5018" w:rsidRPr="00667FDE">
        <w:rPr>
          <w:rFonts w:ascii="Arial" w:hAnsi="Arial"/>
          <w:noProof/>
          <w:color w:val="00B050"/>
          <w:vertAlign w:val="subscript"/>
        </w:rPr>
        <w:t>uW</w:t>
      </w:r>
      <w:r w:rsidR="001A5018" w:rsidRPr="00667FDE">
        <w:rPr>
          <w:rFonts w:ascii="Arial" w:hAnsi="Arial"/>
          <w:noProof/>
          <w:color w:val="00B050"/>
        </w:rPr>
        <w:t>=</w:t>
      </w:r>
      <w:r w:rsidR="00736850" w:rsidRPr="00667FDE">
        <w:rPr>
          <w:rFonts w:ascii="Arial" w:hAnsi="Arial"/>
          <w:noProof/>
          <w:color w:val="00B050"/>
        </w:rPr>
        <w:t>7,978</w:t>
      </w:r>
      <w:r w:rsidR="009B0082" w:rsidRPr="00667FDE">
        <w:rPr>
          <w:rFonts w:ascii="Arial" w:hAnsi="Arial"/>
          <w:noProof/>
          <w:color w:val="00B050"/>
        </w:rPr>
        <w:tab/>
      </w:r>
      <w:r w:rsidR="009B0082" w:rsidRPr="00667FDE">
        <w:rPr>
          <w:rFonts w:ascii="Arial" w:hAnsi="Arial"/>
          <w:noProof/>
          <w:color w:val="00B050"/>
        </w:rPr>
        <w:tab/>
        <w:t>P</w:t>
      </w:r>
      <w:r w:rsidR="009B0082" w:rsidRPr="00667FDE">
        <w:rPr>
          <w:rFonts w:ascii="Arial" w:hAnsi="Arial"/>
          <w:noProof/>
          <w:color w:val="00B050"/>
          <w:vertAlign w:val="subscript"/>
        </w:rPr>
        <w:t>HS</w:t>
      </w:r>
      <w:r w:rsidR="009B0082" w:rsidRPr="00667FDE">
        <w:rPr>
          <w:rFonts w:ascii="Arial" w:hAnsi="Arial"/>
          <w:noProof/>
          <w:color w:val="00B050"/>
        </w:rPr>
        <w:t>=G</w:t>
      </w:r>
      <w:r w:rsidR="009B0082" w:rsidRPr="00667FDE">
        <w:rPr>
          <w:rFonts w:ascii="Arial" w:hAnsi="Arial"/>
          <w:noProof/>
          <w:color w:val="00B050"/>
          <w:vertAlign w:val="subscript"/>
        </w:rPr>
        <w:t>oB</w:t>
      </w:r>
      <w:r w:rsidR="009B0082" w:rsidRPr="00667FDE">
        <w:rPr>
          <w:rFonts w:ascii="Arial" w:hAnsi="Arial"/>
          <w:noProof/>
          <w:color w:val="00B050"/>
        </w:rPr>
        <w:t>-G</w:t>
      </w:r>
      <w:r w:rsidR="009B0082" w:rsidRPr="00667FDE">
        <w:rPr>
          <w:rFonts w:ascii="Arial" w:hAnsi="Arial"/>
          <w:noProof/>
          <w:color w:val="00B050"/>
          <w:vertAlign w:val="subscript"/>
        </w:rPr>
        <w:t>uW</w:t>
      </w:r>
      <w:r w:rsidR="009B0082" w:rsidRPr="00667FDE">
        <w:rPr>
          <w:rFonts w:ascii="Arial" w:hAnsi="Arial"/>
          <w:noProof/>
          <w:color w:val="00B050"/>
        </w:rPr>
        <w:t>=8,015-7,978=</w:t>
      </w:r>
      <w:r w:rsidR="00881D86" w:rsidRPr="00667FDE">
        <w:rPr>
          <w:rFonts w:ascii="Arial" w:hAnsi="Arial"/>
          <w:noProof/>
          <w:color w:val="00B050"/>
        </w:rPr>
        <w:t>0,037 mm</w:t>
      </w:r>
    </w:p>
    <w:p w14:paraId="71298E22" w14:textId="0A3994AA" w:rsidR="00C31670" w:rsidRPr="00CF3263" w:rsidRDefault="006B3189" w:rsidP="00CF3263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  <w:noProof/>
        </w:rPr>
      </w:pPr>
      <w:r w:rsidRPr="006B3189">
        <w:rPr>
          <w:rFonts w:ascii="Arial" w:hAnsi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83C69F" wp14:editId="14BC1011">
                <wp:simplePos x="0" y="0"/>
                <wp:positionH relativeFrom="column">
                  <wp:posOffset>1356995</wp:posOffset>
                </wp:positionH>
                <wp:positionV relativeFrom="paragraph">
                  <wp:posOffset>535305</wp:posOffset>
                </wp:positionV>
                <wp:extent cx="3552825" cy="3000375"/>
                <wp:effectExtent l="0" t="0" r="15875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03153" w14:textId="77777777" w:rsidR="001416CB" w:rsidRDefault="001416CB"/>
                          <w:p w14:paraId="68CD9251" w14:textId="7C6DFE04" w:rsidR="006B3189" w:rsidRDefault="006B3189">
                            <w:r w:rsidRPr="009D21A6">
                              <w:rPr>
                                <w:highlight w:val="yellow"/>
                              </w:rPr>
                              <w:t xml:space="preserve">Bild Passungssystem </w:t>
                            </w:r>
                            <w:r w:rsidR="003C3FB2">
                              <w:rPr>
                                <w:highlight w:val="yellow"/>
                              </w:rPr>
                              <w:t xml:space="preserve">Einheitsbohrung </w:t>
                            </w:r>
                            <w:r w:rsidRPr="009D21A6">
                              <w:rPr>
                                <w:highlight w:val="yellow"/>
                              </w:rPr>
                              <w:t>einfügen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3C69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06.85pt;margin-top:42.15pt;width:279.75pt;height:23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">
                <v:textbox>
                  <w:txbxContent>
                    <w:p w14:paraId="40403153" w14:textId="77777777" w:rsidR="001416CB" w:rsidRDefault="001416CB"/>
                    <w:p w14:paraId="68CD9251" w14:textId="7C6DFE04" w:rsidR="006B3189" w:rsidRDefault="006B3189">
                      <w:r w:rsidRPr="009D21A6">
                        <w:rPr>
                          <w:highlight w:val="yellow"/>
                        </w:rPr>
                        <w:t xml:space="preserve">Bild Passungssystem </w:t>
                      </w:r>
                      <w:r w:rsidR="003C3FB2">
                        <w:rPr>
                          <w:highlight w:val="yellow"/>
                        </w:rPr>
                        <w:t xml:space="preserve">Einheitsbohrung </w:t>
                      </w:r>
                      <w:r w:rsidRPr="009D21A6">
                        <w:rPr>
                          <w:highlight w:val="yellow"/>
                        </w:rPr>
                        <w:t>einfügen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2BB1">
        <w:rPr>
          <w:rFonts w:ascii="Arial" w:hAnsi="Arial"/>
          <w:noProof/>
        </w:rPr>
        <w:t>Erläutern Sie mit Hilfe d</w:t>
      </w:r>
      <w:r w:rsidR="00C84F85">
        <w:rPr>
          <w:rFonts w:ascii="Arial" w:hAnsi="Arial"/>
          <w:noProof/>
        </w:rPr>
        <w:t xml:space="preserve">er folgenden Abbildung die Begriffe: </w:t>
      </w:r>
      <w:r w:rsidR="00C84F85" w:rsidRPr="00C84F85">
        <w:rPr>
          <w:rFonts w:ascii="Arial" w:hAnsi="Arial"/>
          <w:noProof/>
        </w:rPr>
        <w:t>Spiel-, Übergangs- und Übermaßpassungen</w:t>
      </w:r>
      <w:r w:rsidR="00C84F85">
        <w:rPr>
          <w:rFonts w:ascii="Arial" w:hAnsi="Arial"/>
          <w:noProof/>
        </w:rPr>
        <w:t>.</w:t>
      </w:r>
      <w:r w:rsidR="00C31670" w:rsidRPr="00C31670">
        <w:rPr>
          <w:rStyle w:val="Funotenzeichen"/>
          <w:rFonts w:ascii="Arial" w:hAnsi="Arial"/>
          <w:noProof/>
        </w:rPr>
        <w:t xml:space="preserve"> </w:t>
      </w:r>
      <w:r w:rsidR="00C31670">
        <w:rPr>
          <w:rStyle w:val="Funotenzeichen"/>
          <w:rFonts w:ascii="Arial" w:hAnsi="Arial"/>
          <w:noProof/>
        </w:rPr>
        <w:footnoteReference w:id="1"/>
      </w:r>
    </w:p>
    <w:p w14:paraId="366F9DB9" w14:textId="77777777" w:rsidR="006B3189" w:rsidRDefault="006B3189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</w:p>
    <w:p w14:paraId="47291E85" w14:textId="77777777" w:rsidR="006B3189" w:rsidRDefault="006B3189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</w:p>
    <w:p w14:paraId="729269C0" w14:textId="77777777" w:rsidR="006B3189" w:rsidRDefault="006B3189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</w:p>
    <w:p w14:paraId="0C60CF12" w14:textId="77777777" w:rsidR="006B3189" w:rsidRDefault="006B3189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</w:p>
    <w:p w14:paraId="58715937" w14:textId="77777777" w:rsidR="006B3189" w:rsidRDefault="006B3189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</w:p>
    <w:p w14:paraId="18F69158" w14:textId="77777777" w:rsidR="006B3189" w:rsidRDefault="006B3189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</w:p>
    <w:p w14:paraId="1F65D9DC" w14:textId="77777777" w:rsidR="006B3189" w:rsidRDefault="006B3189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</w:p>
    <w:p w14:paraId="0557EBA8" w14:textId="77777777" w:rsidR="006B3189" w:rsidRDefault="006B3189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</w:p>
    <w:p w14:paraId="06027767" w14:textId="77777777" w:rsidR="006B3189" w:rsidRDefault="006B3189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</w:p>
    <w:p w14:paraId="757FDD60" w14:textId="77777777" w:rsidR="006B3189" w:rsidRDefault="006B3189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</w:p>
    <w:p w14:paraId="0F030FDC" w14:textId="77777777" w:rsidR="006B3189" w:rsidRDefault="006B3189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</w:p>
    <w:p w14:paraId="019FBD6D" w14:textId="77777777" w:rsidR="006B3189" w:rsidRDefault="006B3189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</w:p>
    <w:p w14:paraId="79F50AF2" w14:textId="77777777" w:rsidR="006B3189" w:rsidRDefault="006B3189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</w:p>
    <w:p w14:paraId="623EB06D" w14:textId="6832A51C" w:rsidR="00C84F85" w:rsidRPr="00111AA3" w:rsidRDefault="00B97CE0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>Liegt das Toleranzfelde</w:t>
      </w:r>
      <w:r w:rsidR="00771B47" w:rsidRPr="00111AA3">
        <w:rPr>
          <w:rFonts w:ascii="Arial" w:hAnsi="Arial"/>
          <w:i/>
          <w:iCs/>
          <w:noProof/>
          <w:color w:val="00B050"/>
        </w:rPr>
        <w:t>s</w:t>
      </w:r>
      <w:r w:rsidRPr="00111AA3">
        <w:rPr>
          <w:rFonts w:ascii="Arial" w:hAnsi="Arial"/>
          <w:i/>
          <w:iCs/>
          <w:noProof/>
          <w:color w:val="00B050"/>
        </w:rPr>
        <w:t xml:space="preserve"> der Welle </w:t>
      </w:r>
      <w:r w:rsidR="008D1579">
        <w:rPr>
          <w:rFonts w:ascii="Arial" w:hAnsi="Arial"/>
          <w:i/>
          <w:iCs/>
          <w:noProof/>
          <w:color w:val="00B050"/>
        </w:rPr>
        <w:t>zwischen</w:t>
      </w:r>
      <w:r w:rsidRPr="00111AA3">
        <w:rPr>
          <w:rFonts w:ascii="Arial" w:hAnsi="Arial"/>
          <w:i/>
          <w:iCs/>
          <w:noProof/>
          <w:color w:val="00B050"/>
        </w:rPr>
        <w:t xml:space="preserve"> de</w:t>
      </w:r>
      <w:r w:rsidR="008D1579">
        <w:rPr>
          <w:rFonts w:ascii="Arial" w:hAnsi="Arial"/>
          <w:i/>
          <w:iCs/>
          <w:noProof/>
          <w:color w:val="00B050"/>
        </w:rPr>
        <w:t>m</w:t>
      </w:r>
      <w:r w:rsidRPr="00111AA3">
        <w:rPr>
          <w:rFonts w:ascii="Arial" w:hAnsi="Arial"/>
          <w:i/>
          <w:iCs/>
          <w:noProof/>
          <w:color w:val="00B050"/>
        </w:rPr>
        <w:t xml:space="preserve"> Toleranzfeld der Bohrung</w:t>
      </w:r>
      <w:r w:rsidR="00771B47" w:rsidRPr="00111AA3">
        <w:rPr>
          <w:rFonts w:ascii="Arial" w:hAnsi="Arial"/>
          <w:i/>
          <w:iCs/>
          <w:noProof/>
          <w:color w:val="00B050"/>
        </w:rPr>
        <w:t xml:space="preserve">, </w:t>
      </w:r>
      <w:r w:rsidR="006078EA" w:rsidRPr="00111AA3">
        <w:rPr>
          <w:rFonts w:ascii="Arial" w:hAnsi="Arial"/>
          <w:i/>
          <w:iCs/>
          <w:noProof/>
          <w:color w:val="00B050"/>
        </w:rPr>
        <w:t>lässt sich die Welle mit Spiel in die Bohrung fügen. Man spricht hier von einer Spielpassung</w:t>
      </w:r>
      <w:r w:rsidR="00895A20" w:rsidRPr="00111AA3">
        <w:rPr>
          <w:rFonts w:ascii="Arial" w:hAnsi="Arial"/>
          <w:i/>
          <w:iCs/>
          <w:noProof/>
          <w:color w:val="00B050"/>
        </w:rPr>
        <w:t>.</w:t>
      </w:r>
    </w:p>
    <w:p w14:paraId="1A032C07" w14:textId="5C120FBA" w:rsidR="00D1408A" w:rsidRPr="00111AA3" w:rsidRDefault="00D1408A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 xml:space="preserve">Überschneiden </w:t>
      </w:r>
      <w:r w:rsidR="008D1579">
        <w:rPr>
          <w:rFonts w:ascii="Arial" w:hAnsi="Arial"/>
          <w:i/>
          <w:iCs/>
          <w:noProof/>
          <w:color w:val="00B050"/>
        </w:rPr>
        <w:t>sich</w:t>
      </w:r>
      <w:r w:rsidRPr="00111AA3">
        <w:rPr>
          <w:rFonts w:ascii="Arial" w:hAnsi="Arial"/>
          <w:i/>
          <w:iCs/>
          <w:noProof/>
          <w:color w:val="00B050"/>
        </w:rPr>
        <w:t xml:space="preserve"> die Toleranzfelder, handelt es sich um eine Übergangspassung</w:t>
      </w:r>
      <w:r w:rsidR="00E25676" w:rsidRPr="00111AA3">
        <w:rPr>
          <w:rFonts w:ascii="Arial" w:hAnsi="Arial"/>
          <w:i/>
          <w:iCs/>
          <w:noProof/>
          <w:color w:val="00B050"/>
        </w:rPr>
        <w:t>.</w:t>
      </w:r>
    </w:p>
    <w:p w14:paraId="06BCC7A3" w14:textId="11E22E1C" w:rsidR="00E25676" w:rsidRPr="00111AA3" w:rsidRDefault="002204CA" w:rsidP="00C84F85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>
        <w:rPr>
          <w:rFonts w:ascii="Arial" w:hAnsi="Arial"/>
          <w:i/>
          <w:iCs/>
          <w:noProof/>
          <w:color w:val="00B050"/>
        </w:rPr>
        <w:t>Liegt das Toleranzfeld</w:t>
      </w:r>
      <w:r w:rsidR="00E25676" w:rsidRPr="00111AA3">
        <w:rPr>
          <w:rFonts w:ascii="Arial" w:hAnsi="Arial"/>
          <w:i/>
          <w:iCs/>
          <w:noProof/>
          <w:color w:val="00B050"/>
        </w:rPr>
        <w:t xml:space="preserve"> der Welle </w:t>
      </w:r>
      <w:r w:rsidR="008D1579">
        <w:rPr>
          <w:rFonts w:ascii="Arial" w:hAnsi="Arial"/>
          <w:i/>
          <w:iCs/>
          <w:noProof/>
          <w:color w:val="00B050"/>
        </w:rPr>
        <w:t>außer</w:t>
      </w:r>
      <w:r w:rsidR="00E25676" w:rsidRPr="00111AA3">
        <w:rPr>
          <w:rFonts w:ascii="Arial" w:hAnsi="Arial"/>
          <w:i/>
          <w:iCs/>
          <w:noProof/>
          <w:color w:val="00B050"/>
        </w:rPr>
        <w:t xml:space="preserve">halb des Toleranzfeldes der Bohrung, lässt sich die Welle </w:t>
      </w:r>
      <w:r w:rsidR="003A78B1" w:rsidRPr="00111AA3">
        <w:rPr>
          <w:rFonts w:ascii="Arial" w:hAnsi="Arial"/>
          <w:i/>
          <w:iCs/>
          <w:noProof/>
          <w:color w:val="00B050"/>
        </w:rPr>
        <w:t>nicht mehr ohne weiteres</w:t>
      </w:r>
      <w:r w:rsidR="00E25676" w:rsidRPr="00111AA3">
        <w:rPr>
          <w:rFonts w:ascii="Arial" w:hAnsi="Arial"/>
          <w:i/>
          <w:iCs/>
          <w:noProof/>
          <w:color w:val="00B050"/>
        </w:rPr>
        <w:t xml:space="preserve"> in die Bohrung fügen.</w:t>
      </w:r>
      <w:r w:rsidR="003A78B1" w:rsidRPr="00111AA3">
        <w:rPr>
          <w:rFonts w:ascii="Arial" w:hAnsi="Arial"/>
          <w:i/>
          <w:iCs/>
          <w:noProof/>
          <w:color w:val="00B050"/>
        </w:rPr>
        <w:t xml:space="preserve"> </w:t>
      </w:r>
      <w:r w:rsidR="003A5865" w:rsidRPr="00111AA3">
        <w:rPr>
          <w:rFonts w:ascii="Arial" w:hAnsi="Arial"/>
          <w:i/>
          <w:iCs/>
          <w:noProof/>
          <w:color w:val="00B050"/>
        </w:rPr>
        <w:t>Man muss die Bohrung z.B. du</w:t>
      </w:r>
      <w:r w:rsidR="008D1579">
        <w:rPr>
          <w:rFonts w:ascii="Arial" w:hAnsi="Arial"/>
          <w:i/>
          <w:iCs/>
          <w:noProof/>
          <w:color w:val="00B050"/>
        </w:rPr>
        <w:t>r</w:t>
      </w:r>
      <w:r w:rsidR="003A5865" w:rsidRPr="00111AA3">
        <w:rPr>
          <w:rFonts w:ascii="Arial" w:hAnsi="Arial"/>
          <w:i/>
          <w:iCs/>
          <w:noProof/>
          <w:color w:val="00B050"/>
        </w:rPr>
        <w:t>ch Wärme</w:t>
      </w:r>
      <w:r w:rsidR="00BA0B24" w:rsidRPr="00111AA3">
        <w:rPr>
          <w:rFonts w:ascii="Arial" w:hAnsi="Arial"/>
          <w:i/>
          <w:iCs/>
          <w:noProof/>
          <w:color w:val="00B050"/>
        </w:rPr>
        <w:t xml:space="preserve"> vergrößern. Hier spricht man von einer Übermaßpassung.</w:t>
      </w:r>
    </w:p>
    <w:p w14:paraId="13436972" w14:textId="77777777" w:rsidR="00CD6B92" w:rsidRPr="00C31670" w:rsidRDefault="00B21810" w:rsidP="00C31670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Definieren Sie das Passungssystem Einheitsbohrung mit Hilfe der oben stehenden Abbildung.</w:t>
      </w:r>
    </w:p>
    <w:p w14:paraId="1C30FADB" w14:textId="77777777" w:rsidR="009A3551" w:rsidRPr="00111AA3" w:rsidRDefault="00394F24" w:rsidP="009A3551">
      <w:pPr>
        <w:pStyle w:val="Listenabsatz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>Beim Passungssystem Einheitsbohrung haben alle Bohrungen</w:t>
      </w:r>
      <w:r w:rsidR="00F36E6D" w:rsidRPr="00111AA3">
        <w:rPr>
          <w:rFonts w:ascii="Arial" w:hAnsi="Arial"/>
          <w:i/>
          <w:iCs/>
          <w:noProof/>
          <w:color w:val="00B050"/>
        </w:rPr>
        <w:t xml:space="preserve"> eine neutrale Toleranz (H). Die Welle wird entsprechend angepasst</w:t>
      </w:r>
      <w:r w:rsidR="00137251" w:rsidRPr="00111AA3">
        <w:rPr>
          <w:rFonts w:ascii="Arial" w:hAnsi="Arial"/>
          <w:i/>
          <w:iCs/>
          <w:noProof/>
          <w:color w:val="00B050"/>
        </w:rPr>
        <w:t>, um die gewünschte Passungsart zu erreichen.</w:t>
      </w:r>
    </w:p>
    <w:p w14:paraId="1E145F21" w14:textId="77777777" w:rsidR="006F4947" w:rsidRDefault="006F4947" w:rsidP="0015291E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t>Erläutern Sie den Vorteil dieses Systems gegenüber dem Passungssystem Einheitswelle.</w:t>
      </w:r>
    </w:p>
    <w:p w14:paraId="0E9237FA" w14:textId="77777777" w:rsidR="006F4947" w:rsidRPr="00111AA3" w:rsidRDefault="00EA7105" w:rsidP="006F4947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>Beim Passungssystem Einheitswelle wird die Welle mit de</w:t>
      </w:r>
      <w:r w:rsidR="00356795" w:rsidRPr="00111AA3">
        <w:rPr>
          <w:rFonts w:ascii="Arial" w:hAnsi="Arial"/>
          <w:i/>
          <w:iCs/>
          <w:noProof/>
          <w:color w:val="00B050"/>
        </w:rPr>
        <w:t>m Grundabmaß h gefertigt und die Bohrungen</w:t>
      </w:r>
      <w:r w:rsidR="000E5201" w:rsidRPr="00111AA3">
        <w:rPr>
          <w:rFonts w:ascii="Arial" w:hAnsi="Arial"/>
          <w:i/>
          <w:iCs/>
          <w:noProof/>
          <w:color w:val="00B050"/>
        </w:rPr>
        <w:t xml:space="preserve"> an die Passungsart angepasst.</w:t>
      </w:r>
    </w:p>
    <w:p w14:paraId="1A7A3422" w14:textId="77777777" w:rsidR="000E5201" w:rsidRPr="00111AA3" w:rsidRDefault="000E5201" w:rsidP="006F4947">
      <w:pPr>
        <w:pStyle w:val="Listenabsatz"/>
        <w:spacing w:after="0" w:line="360" w:lineRule="auto"/>
        <w:jc w:val="both"/>
        <w:rPr>
          <w:rFonts w:ascii="Arial" w:hAnsi="Arial"/>
          <w:i/>
          <w:iCs/>
          <w:noProof/>
          <w:color w:val="00B050"/>
        </w:rPr>
      </w:pPr>
      <w:r w:rsidRPr="00111AA3">
        <w:rPr>
          <w:rFonts w:ascii="Arial" w:hAnsi="Arial"/>
          <w:i/>
          <w:iCs/>
          <w:noProof/>
          <w:color w:val="00B050"/>
        </w:rPr>
        <w:t>Dadurch ist ein viel höherer Bedarf an Werkzeug (Reibahlen</w:t>
      </w:r>
      <w:r w:rsidR="00BE3FBB" w:rsidRPr="00111AA3">
        <w:rPr>
          <w:rFonts w:ascii="Arial" w:hAnsi="Arial"/>
          <w:i/>
          <w:iCs/>
          <w:noProof/>
          <w:color w:val="00B050"/>
        </w:rPr>
        <w:t>) nötig.</w:t>
      </w:r>
    </w:p>
    <w:p w14:paraId="5D2ECCAC" w14:textId="2D0F9727" w:rsidR="006200DF" w:rsidRDefault="00E42411" w:rsidP="0015291E">
      <w:pPr>
        <w:pStyle w:val="Listenabsatz"/>
        <w:numPr>
          <w:ilvl w:val="0"/>
          <w:numId w:val="7"/>
        </w:numPr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>Ergänzen Sie</w:t>
      </w:r>
      <w:r w:rsidR="009502DF">
        <w:rPr>
          <w:rFonts w:ascii="Arial" w:hAnsi="Arial"/>
          <w:noProof/>
        </w:rPr>
        <w:t xml:space="preserve"> die </w:t>
      </w:r>
      <w:r w:rsidR="008B1306">
        <w:rPr>
          <w:rFonts w:ascii="Arial" w:hAnsi="Arial"/>
          <w:noProof/>
        </w:rPr>
        <w:t>Vorderansicht</w:t>
      </w:r>
      <w:r w:rsidR="00437FF8">
        <w:rPr>
          <w:rFonts w:ascii="Arial" w:hAnsi="Arial"/>
          <w:noProof/>
        </w:rPr>
        <w:t xml:space="preserve"> der Pos. </w:t>
      </w:r>
      <w:r w:rsidR="00C11A89">
        <w:rPr>
          <w:rFonts w:ascii="Arial" w:hAnsi="Arial"/>
          <w:noProof/>
        </w:rPr>
        <w:t>40</w:t>
      </w:r>
      <w:r w:rsidR="008B1306">
        <w:rPr>
          <w:rFonts w:ascii="Arial" w:hAnsi="Arial"/>
          <w:noProof/>
        </w:rPr>
        <w:t xml:space="preserve"> i</w:t>
      </w:r>
      <w:r w:rsidR="00C93AC5">
        <w:rPr>
          <w:rFonts w:ascii="Arial" w:hAnsi="Arial"/>
          <w:noProof/>
        </w:rPr>
        <w:t>n der folgenden Zeichnung im Schnitt</w:t>
      </w:r>
      <w:r w:rsidR="00DE6C37">
        <w:rPr>
          <w:rFonts w:ascii="Arial" w:hAnsi="Arial"/>
          <w:noProof/>
        </w:rPr>
        <w:t xml:space="preserve"> und bemaßen Sie dies</w:t>
      </w:r>
      <w:r w:rsidR="002204CA">
        <w:rPr>
          <w:rFonts w:ascii="Arial" w:hAnsi="Arial"/>
          <w:noProof/>
        </w:rPr>
        <w:t>e</w:t>
      </w:r>
      <w:r w:rsidR="00DE6C37">
        <w:rPr>
          <w:rFonts w:ascii="Arial" w:hAnsi="Arial"/>
          <w:noProof/>
        </w:rPr>
        <w:t xml:space="preserve"> normgerecht</w:t>
      </w:r>
      <w:r w:rsidR="00185414">
        <w:rPr>
          <w:rFonts w:ascii="Arial" w:hAnsi="Arial"/>
          <w:noProof/>
        </w:rPr>
        <w:t>.</w:t>
      </w:r>
    </w:p>
    <w:p w14:paraId="676ED7E5" w14:textId="77777777" w:rsidR="00C11A89" w:rsidRDefault="00C11A89" w:rsidP="00C11A89">
      <w:pPr>
        <w:pStyle w:val="Listenabsatz"/>
        <w:spacing w:after="0" w:line="360" w:lineRule="auto"/>
        <w:jc w:val="both"/>
        <w:rPr>
          <w:rFonts w:ascii="Arial" w:hAnsi="Arial"/>
          <w:noProof/>
        </w:rPr>
      </w:pPr>
    </w:p>
    <w:p w14:paraId="225D5E3C" w14:textId="77777777" w:rsidR="00E52BB8" w:rsidRPr="00CF3263" w:rsidRDefault="00E52BB8" w:rsidP="00CF3263">
      <w:pPr>
        <w:spacing w:after="0" w:line="360" w:lineRule="auto"/>
        <w:jc w:val="both"/>
        <w:rPr>
          <w:rFonts w:ascii="Arial" w:hAnsi="Arial"/>
          <w:noProof/>
        </w:rPr>
      </w:pPr>
    </w:p>
    <w:p w14:paraId="72F4E8CE" w14:textId="350429AD" w:rsidR="00067D31" w:rsidRDefault="00067D31" w:rsidP="00067D31">
      <w:pPr>
        <w:tabs>
          <w:tab w:val="left" w:pos="2169"/>
        </w:tabs>
        <w:spacing w:after="0" w:line="360" w:lineRule="auto"/>
        <w:jc w:val="both"/>
        <w:rPr>
          <w:rFonts w:ascii="Arial" w:hAnsi="Arial"/>
          <w:noProof/>
        </w:rPr>
      </w:pPr>
      <w:r>
        <w:rPr>
          <w:rFonts w:ascii="Arial" w:hAnsi="Arial"/>
          <w:noProof/>
        </w:rPr>
        <w:tab/>
      </w:r>
    </w:p>
    <w:p w14:paraId="65CDDFF5" w14:textId="7BBFB114" w:rsidR="00B55794" w:rsidRPr="0068024E" w:rsidRDefault="0097362E" w:rsidP="00666B3F">
      <w:pPr>
        <w:spacing w:after="0" w:line="360" w:lineRule="auto"/>
        <w:jc w:val="both"/>
        <w:rPr>
          <w:rFonts w:ascii="Arial" w:hAnsi="Arial"/>
        </w:rPr>
        <w:sectPr w:rsidR="00B55794" w:rsidRPr="0068024E" w:rsidSect="00C270E7">
          <w:headerReference w:type="default" r:id="rId11"/>
          <w:pgSz w:w="11906" w:h="16838"/>
          <w:pgMar w:top="1417" w:right="849" w:bottom="1134" w:left="1417" w:header="708" w:footer="708" w:gutter="0"/>
          <w:cols w:space="708"/>
          <w:docGrid w:linePitch="360"/>
        </w:sectPr>
      </w:pPr>
      <w:r w:rsidRPr="00067D31">
        <w:rPr>
          <w:rFonts w:ascii="Arial" w:hAnsi="Arial"/>
        </w:rPr>
        <w:br w:type="page"/>
      </w:r>
    </w:p>
    <w:p w14:paraId="2615A00F" w14:textId="77777777" w:rsidR="00A45550" w:rsidRDefault="00A45550" w:rsidP="0069397D">
      <w:pPr>
        <w:pStyle w:val="berschrift2"/>
        <w:keepLines w:val="0"/>
        <w:numPr>
          <w:ilvl w:val="1"/>
          <w:numId w:val="0"/>
        </w:numPr>
        <w:spacing w:before="240" w:after="60" w:line="360" w:lineRule="auto"/>
        <w:jc w:val="both"/>
      </w:pPr>
    </w:p>
    <w:sectPr w:rsidR="00A45550" w:rsidSect="00A45550">
      <w:headerReference w:type="default" r:id="rId12"/>
      <w:pgSz w:w="16838" w:h="11899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26F8F" w14:textId="77777777" w:rsidR="003017EB" w:rsidRDefault="003017EB" w:rsidP="00226E02">
      <w:pPr>
        <w:spacing w:after="0" w:line="240" w:lineRule="auto"/>
      </w:pPr>
      <w:r>
        <w:separator/>
      </w:r>
    </w:p>
  </w:endnote>
  <w:endnote w:type="continuationSeparator" w:id="0">
    <w:p w14:paraId="4E425905" w14:textId="77777777" w:rsidR="003017EB" w:rsidRDefault="003017EB" w:rsidP="0022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801F0" w14:textId="77777777" w:rsidR="003017EB" w:rsidRDefault="003017EB" w:rsidP="00226E02">
      <w:pPr>
        <w:spacing w:after="0" w:line="240" w:lineRule="auto"/>
      </w:pPr>
      <w:r>
        <w:separator/>
      </w:r>
    </w:p>
  </w:footnote>
  <w:footnote w:type="continuationSeparator" w:id="0">
    <w:p w14:paraId="516FAF1D" w14:textId="77777777" w:rsidR="003017EB" w:rsidRDefault="003017EB" w:rsidP="00226E02">
      <w:pPr>
        <w:spacing w:after="0" w:line="240" w:lineRule="auto"/>
      </w:pPr>
      <w:r>
        <w:continuationSeparator/>
      </w:r>
    </w:p>
  </w:footnote>
  <w:footnote w:id="1">
    <w:p w14:paraId="6E94F544" w14:textId="3CF31111" w:rsidR="00C31670" w:rsidRDefault="00C316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E5383" w14:textId="3B576861" w:rsidR="000C33BF" w:rsidRDefault="000A4D28" w:rsidP="000C33BF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 w:rsidRPr="00C270E7">
      <w:rPr>
        <w:rFonts w:ascii="Arial" w:hAnsi="Arial" w:cs="Arial"/>
      </w:rPr>
      <w:tab/>
    </w:r>
    <w:r w:rsidR="000C33BF">
      <w:rPr>
        <w:rFonts w:ascii="Arial" w:hAnsi="Arial" w:cs="Arial"/>
      </w:rPr>
      <w:t>TabletBSdual – Wiederholung/Vertiefung LF 1</w:t>
    </w:r>
    <w:r w:rsidR="00D833A6">
      <w:rPr>
        <w:rFonts w:ascii="Arial" w:hAnsi="Arial" w:cs="Arial"/>
      </w:rPr>
      <w:t xml:space="preserve"> - 4</w:t>
    </w:r>
    <w:r w:rsidR="000C33BF">
      <w:rPr>
        <w:rFonts w:ascii="Arial" w:hAnsi="Arial" w:cs="Arial"/>
      </w:rPr>
      <w:tab/>
      <w:t>Grundstufe</w:t>
    </w:r>
  </w:p>
  <w:p w14:paraId="05C6B5FD" w14:textId="77777777" w:rsidR="000C33BF" w:rsidRDefault="000C33BF" w:rsidP="000C33BF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01CD2C54" w14:textId="2DDB8A9B" w:rsidR="000A4D28" w:rsidRPr="00C270E7" w:rsidRDefault="000C33BF" w:rsidP="000C33BF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>
      <w:rPr>
        <w:rFonts w:ascii="Arial" w:hAnsi="Arial" w:cs="Arial"/>
      </w:rPr>
      <w:tab/>
      <w:t xml:space="preserve">Thema: </w:t>
    </w:r>
    <w:r w:rsidR="00D833A6">
      <w:rPr>
        <w:rFonts w:ascii="Arial" w:hAnsi="Arial" w:cs="Arial"/>
      </w:rPr>
      <w:t xml:space="preserve">Lösung </w:t>
    </w:r>
    <w:r w:rsidR="00AC55D8">
      <w:rPr>
        <w:rFonts w:ascii="Arial" w:hAnsi="Arial" w:cs="Arial"/>
      </w:rPr>
      <w:t>Technische Kommunikation</w:t>
    </w:r>
    <w:r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BfK-W</w:t>
    </w:r>
  </w:p>
  <w:p w14:paraId="372A520E" w14:textId="77777777" w:rsidR="000A4D28" w:rsidRPr="00C270E7" w:rsidRDefault="000A4D28" w:rsidP="00C270E7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6D9ABE20" w14:textId="77777777" w:rsidR="000A4D28" w:rsidRPr="00C270E7" w:rsidRDefault="000A4D28" w:rsidP="00C270E7">
    <w:pPr>
      <w:pStyle w:val="Kopfzeile"/>
      <w:tabs>
        <w:tab w:val="clear" w:pos="9072"/>
        <w:tab w:val="right" w:pos="8222"/>
        <w:tab w:val="left" w:pos="9639"/>
      </w:tabs>
      <w:rPr>
        <w:rFonts w:ascii="Arial" w:hAnsi="Arial" w:cs="Arial"/>
        <w:u w:val="single"/>
      </w:rPr>
    </w:pPr>
    <w:r w:rsidRPr="00C270E7">
      <w:rPr>
        <w:rFonts w:ascii="Arial" w:hAnsi="Arial" w:cs="Arial"/>
      </w:rPr>
      <w:tab/>
    </w:r>
    <w:r w:rsidRPr="00C270E7">
      <w:rPr>
        <w:rFonts w:ascii="Arial" w:hAnsi="Arial" w:cs="Arial"/>
      </w:rPr>
      <w:tab/>
      <w:t>Datum:</w:t>
    </w:r>
    <w:r w:rsidRPr="00C270E7">
      <w:rPr>
        <w:rFonts w:ascii="Arial" w:hAnsi="Arial" w:cs="Arial"/>
        <w:u w:val="single"/>
      </w:rPr>
      <w:tab/>
    </w:r>
  </w:p>
  <w:p w14:paraId="647CB6B4" w14:textId="77777777" w:rsidR="000A4D28" w:rsidRPr="00C270E7" w:rsidRDefault="000A4D28" w:rsidP="00C270E7">
    <w:pPr>
      <w:pStyle w:val="Kopfzeile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BF3C8" w14:textId="77777777" w:rsidR="000A4D28" w:rsidRPr="003C4C85" w:rsidRDefault="000A4D28" w:rsidP="00A45550">
    <w:pPr>
      <w:pStyle w:val="Kopfzeile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2397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B0042"/>
    <w:multiLevelType w:val="hybridMultilevel"/>
    <w:tmpl w:val="274E22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2A40"/>
    <w:multiLevelType w:val="hybridMultilevel"/>
    <w:tmpl w:val="BA88AA1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6D67C4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68EC"/>
    <w:multiLevelType w:val="hybridMultilevel"/>
    <w:tmpl w:val="01D46F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91B50"/>
    <w:multiLevelType w:val="hybridMultilevel"/>
    <w:tmpl w:val="15328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202C"/>
    <w:multiLevelType w:val="hybridMultilevel"/>
    <w:tmpl w:val="C130ED66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D42F2D"/>
    <w:multiLevelType w:val="hybridMultilevel"/>
    <w:tmpl w:val="08E6E33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574697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93655"/>
    <w:multiLevelType w:val="hybridMultilevel"/>
    <w:tmpl w:val="C49406F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74B6B4E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F0BCA"/>
    <w:multiLevelType w:val="hybridMultilevel"/>
    <w:tmpl w:val="B190805C"/>
    <w:lvl w:ilvl="0" w:tplc="3DA2FD1C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460D5"/>
    <w:multiLevelType w:val="hybridMultilevel"/>
    <w:tmpl w:val="ED36C08A"/>
    <w:lvl w:ilvl="0" w:tplc="07E8A072">
      <w:start w:val="1"/>
      <w:numFmt w:val="lowerLetter"/>
      <w:lvlText w:val="%1.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AE5306"/>
    <w:multiLevelType w:val="hybridMultilevel"/>
    <w:tmpl w:val="7CA43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D920DE"/>
    <w:multiLevelType w:val="hybridMultilevel"/>
    <w:tmpl w:val="AA9C9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5"/>
  </w:num>
  <w:num w:numId="13">
    <w:abstractNumId w:val="14"/>
  </w:num>
  <w:num w:numId="14">
    <w:abstractNumId w:val="1"/>
  </w:num>
  <w:num w:numId="1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 w:grammar="clean"/>
  <w:revisionView w:inkAnnotations="0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86B"/>
    <w:rsid w:val="00000278"/>
    <w:rsid w:val="0000130F"/>
    <w:rsid w:val="00004B04"/>
    <w:rsid w:val="00005E68"/>
    <w:rsid w:val="00006E17"/>
    <w:rsid w:val="00011354"/>
    <w:rsid w:val="00013A6F"/>
    <w:rsid w:val="00013AA5"/>
    <w:rsid w:val="00015C4C"/>
    <w:rsid w:val="00015FE2"/>
    <w:rsid w:val="0001690E"/>
    <w:rsid w:val="00016FFC"/>
    <w:rsid w:val="00020ACA"/>
    <w:rsid w:val="000258B9"/>
    <w:rsid w:val="000263C3"/>
    <w:rsid w:val="00030B1D"/>
    <w:rsid w:val="00031789"/>
    <w:rsid w:val="00031E38"/>
    <w:rsid w:val="00033285"/>
    <w:rsid w:val="00033A0C"/>
    <w:rsid w:val="00035F80"/>
    <w:rsid w:val="0003666C"/>
    <w:rsid w:val="00036E79"/>
    <w:rsid w:val="00037DDD"/>
    <w:rsid w:val="00041047"/>
    <w:rsid w:val="00042281"/>
    <w:rsid w:val="00042497"/>
    <w:rsid w:val="000523DD"/>
    <w:rsid w:val="000528A1"/>
    <w:rsid w:val="00052997"/>
    <w:rsid w:val="0005467F"/>
    <w:rsid w:val="00057E28"/>
    <w:rsid w:val="000640F0"/>
    <w:rsid w:val="00065489"/>
    <w:rsid w:val="00066950"/>
    <w:rsid w:val="00067556"/>
    <w:rsid w:val="00067D31"/>
    <w:rsid w:val="0007055D"/>
    <w:rsid w:val="00071329"/>
    <w:rsid w:val="00071440"/>
    <w:rsid w:val="000714BE"/>
    <w:rsid w:val="00073821"/>
    <w:rsid w:val="000740EB"/>
    <w:rsid w:val="00074B0C"/>
    <w:rsid w:val="00075280"/>
    <w:rsid w:val="00080C3F"/>
    <w:rsid w:val="000903F2"/>
    <w:rsid w:val="000959CC"/>
    <w:rsid w:val="000965D2"/>
    <w:rsid w:val="000A0DC8"/>
    <w:rsid w:val="000A2365"/>
    <w:rsid w:val="000A47D8"/>
    <w:rsid w:val="000A4D28"/>
    <w:rsid w:val="000A4D95"/>
    <w:rsid w:val="000A5E44"/>
    <w:rsid w:val="000A695B"/>
    <w:rsid w:val="000B14CE"/>
    <w:rsid w:val="000C33BF"/>
    <w:rsid w:val="000C3E89"/>
    <w:rsid w:val="000C4CC1"/>
    <w:rsid w:val="000C76C6"/>
    <w:rsid w:val="000D0C96"/>
    <w:rsid w:val="000D4D9F"/>
    <w:rsid w:val="000D686B"/>
    <w:rsid w:val="000E3F0E"/>
    <w:rsid w:val="000E5201"/>
    <w:rsid w:val="000F0FBF"/>
    <w:rsid w:val="000F2064"/>
    <w:rsid w:val="000F450E"/>
    <w:rsid w:val="000F4767"/>
    <w:rsid w:val="00100836"/>
    <w:rsid w:val="00100CE9"/>
    <w:rsid w:val="0010160D"/>
    <w:rsid w:val="00103165"/>
    <w:rsid w:val="00105F38"/>
    <w:rsid w:val="00111AA3"/>
    <w:rsid w:val="00111B10"/>
    <w:rsid w:val="0011209E"/>
    <w:rsid w:val="00115289"/>
    <w:rsid w:val="001158F0"/>
    <w:rsid w:val="00115C74"/>
    <w:rsid w:val="0011685A"/>
    <w:rsid w:val="001244C9"/>
    <w:rsid w:val="0012532F"/>
    <w:rsid w:val="00125B5E"/>
    <w:rsid w:val="00132112"/>
    <w:rsid w:val="00134A7A"/>
    <w:rsid w:val="001367E3"/>
    <w:rsid w:val="00137251"/>
    <w:rsid w:val="00140093"/>
    <w:rsid w:val="001416CB"/>
    <w:rsid w:val="001428E1"/>
    <w:rsid w:val="001434CC"/>
    <w:rsid w:val="001446C8"/>
    <w:rsid w:val="00144F54"/>
    <w:rsid w:val="00146A72"/>
    <w:rsid w:val="00147397"/>
    <w:rsid w:val="00150711"/>
    <w:rsid w:val="00150B3E"/>
    <w:rsid w:val="00151E71"/>
    <w:rsid w:val="0015291E"/>
    <w:rsid w:val="00154E90"/>
    <w:rsid w:val="00157588"/>
    <w:rsid w:val="00160ADD"/>
    <w:rsid w:val="00164770"/>
    <w:rsid w:val="00171D48"/>
    <w:rsid w:val="00173878"/>
    <w:rsid w:val="00173E46"/>
    <w:rsid w:val="0017480F"/>
    <w:rsid w:val="00176463"/>
    <w:rsid w:val="00177763"/>
    <w:rsid w:val="00180522"/>
    <w:rsid w:val="001818C6"/>
    <w:rsid w:val="00183272"/>
    <w:rsid w:val="00183871"/>
    <w:rsid w:val="00185414"/>
    <w:rsid w:val="00186561"/>
    <w:rsid w:val="00186DF2"/>
    <w:rsid w:val="00190381"/>
    <w:rsid w:val="001907A5"/>
    <w:rsid w:val="00190C58"/>
    <w:rsid w:val="00192F2D"/>
    <w:rsid w:val="001975EE"/>
    <w:rsid w:val="001A0975"/>
    <w:rsid w:val="001A160D"/>
    <w:rsid w:val="001A2418"/>
    <w:rsid w:val="001A4446"/>
    <w:rsid w:val="001A5018"/>
    <w:rsid w:val="001B01E6"/>
    <w:rsid w:val="001B04C0"/>
    <w:rsid w:val="001B182A"/>
    <w:rsid w:val="001B18D2"/>
    <w:rsid w:val="001B7738"/>
    <w:rsid w:val="001B7C49"/>
    <w:rsid w:val="001C1C69"/>
    <w:rsid w:val="001C553E"/>
    <w:rsid w:val="001D1C54"/>
    <w:rsid w:val="001D2A56"/>
    <w:rsid w:val="001D2CF9"/>
    <w:rsid w:val="001D4E24"/>
    <w:rsid w:val="001D6924"/>
    <w:rsid w:val="001E0B6B"/>
    <w:rsid w:val="001E0C27"/>
    <w:rsid w:val="001E4405"/>
    <w:rsid w:val="001E5C32"/>
    <w:rsid w:val="001F0047"/>
    <w:rsid w:val="001F2C7D"/>
    <w:rsid w:val="001F3136"/>
    <w:rsid w:val="001F4502"/>
    <w:rsid w:val="001F49A2"/>
    <w:rsid w:val="001F6089"/>
    <w:rsid w:val="001F6B11"/>
    <w:rsid w:val="001F71C4"/>
    <w:rsid w:val="00206517"/>
    <w:rsid w:val="002103B7"/>
    <w:rsid w:val="00210BA1"/>
    <w:rsid w:val="00210CB8"/>
    <w:rsid w:val="002204CA"/>
    <w:rsid w:val="00223816"/>
    <w:rsid w:val="002238EE"/>
    <w:rsid w:val="00225FB2"/>
    <w:rsid w:val="00226E02"/>
    <w:rsid w:val="00227139"/>
    <w:rsid w:val="00227EC6"/>
    <w:rsid w:val="00230267"/>
    <w:rsid w:val="00231440"/>
    <w:rsid w:val="00236C5F"/>
    <w:rsid w:val="002374E5"/>
    <w:rsid w:val="00237E96"/>
    <w:rsid w:val="00241A62"/>
    <w:rsid w:val="00245934"/>
    <w:rsid w:val="00247E04"/>
    <w:rsid w:val="0025466A"/>
    <w:rsid w:val="00254947"/>
    <w:rsid w:val="002565CE"/>
    <w:rsid w:val="00256BFC"/>
    <w:rsid w:val="002579F8"/>
    <w:rsid w:val="002616B8"/>
    <w:rsid w:val="00262066"/>
    <w:rsid w:val="0026385F"/>
    <w:rsid w:val="002641BC"/>
    <w:rsid w:val="00265589"/>
    <w:rsid w:val="00267BEA"/>
    <w:rsid w:val="00270154"/>
    <w:rsid w:val="0027120D"/>
    <w:rsid w:val="00274D4A"/>
    <w:rsid w:val="00275224"/>
    <w:rsid w:val="00276A1F"/>
    <w:rsid w:val="00280135"/>
    <w:rsid w:val="0028121C"/>
    <w:rsid w:val="002838E5"/>
    <w:rsid w:val="00284C1C"/>
    <w:rsid w:val="002875DC"/>
    <w:rsid w:val="00290624"/>
    <w:rsid w:val="00292EEE"/>
    <w:rsid w:val="00297014"/>
    <w:rsid w:val="002A3182"/>
    <w:rsid w:val="002A3379"/>
    <w:rsid w:val="002A3B3F"/>
    <w:rsid w:val="002A52CE"/>
    <w:rsid w:val="002A6BDC"/>
    <w:rsid w:val="002A74C8"/>
    <w:rsid w:val="002A7B0B"/>
    <w:rsid w:val="002B5CED"/>
    <w:rsid w:val="002B5CFB"/>
    <w:rsid w:val="002B67F3"/>
    <w:rsid w:val="002B7C74"/>
    <w:rsid w:val="002C0716"/>
    <w:rsid w:val="002C40FA"/>
    <w:rsid w:val="002C6FC1"/>
    <w:rsid w:val="002C76D5"/>
    <w:rsid w:val="002D04DF"/>
    <w:rsid w:val="002D1E57"/>
    <w:rsid w:val="002D3377"/>
    <w:rsid w:val="002D559F"/>
    <w:rsid w:val="002D6142"/>
    <w:rsid w:val="002D685B"/>
    <w:rsid w:val="002D6EFB"/>
    <w:rsid w:val="002E1463"/>
    <w:rsid w:val="002E4097"/>
    <w:rsid w:val="002E5D39"/>
    <w:rsid w:val="002F1693"/>
    <w:rsid w:val="002F27A2"/>
    <w:rsid w:val="002F2F99"/>
    <w:rsid w:val="002F31CD"/>
    <w:rsid w:val="002F32FD"/>
    <w:rsid w:val="003017EB"/>
    <w:rsid w:val="00301927"/>
    <w:rsid w:val="00303AA8"/>
    <w:rsid w:val="00304E89"/>
    <w:rsid w:val="0030534D"/>
    <w:rsid w:val="0031095F"/>
    <w:rsid w:val="00311230"/>
    <w:rsid w:val="00320AEA"/>
    <w:rsid w:val="00320C30"/>
    <w:rsid w:val="00324566"/>
    <w:rsid w:val="003245BB"/>
    <w:rsid w:val="00324CC2"/>
    <w:rsid w:val="00324FA6"/>
    <w:rsid w:val="00326541"/>
    <w:rsid w:val="003265F6"/>
    <w:rsid w:val="003340BE"/>
    <w:rsid w:val="00334F2E"/>
    <w:rsid w:val="00340C5E"/>
    <w:rsid w:val="00341978"/>
    <w:rsid w:val="00342821"/>
    <w:rsid w:val="003472DF"/>
    <w:rsid w:val="00350A89"/>
    <w:rsid w:val="003547E1"/>
    <w:rsid w:val="00356795"/>
    <w:rsid w:val="0035797A"/>
    <w:rsid w:val="00357F9B"/>
    <w:rsid w:val="00363DFB"/>
    <w:rsid w:val="00373341"/>
    <w:rsid w:val="00374ACF"/>
    <w:rsid w:val="0037629F"/>
    <w:rsid w:val="003805F1"/>
    <w:rsid w:val="00383320"/>
    <w:rsid w:val="00383861"/>
    <w:rsid w:val="0038538A"/>
    <w:rsid w:val="00391789"/>
    <w:rsid w:val="00391ED3"/>
    <w:rsid w:val="00392F29"/>
    <w:rsid w:val="00393810"/>
    <w:rsid w:val="00394F24"/>
    <w:rsid w:val="003A0E11"/>
    <w:rsid w:val="003A16FD"/>
    <w:rsid w:val="003A1A81"/>
    <w:rsid w:val="003A3637"/>
    <w:rsid w:val="003A3A10"/>
    <w:rsid w:val="003A47C5"/>
    <w:rsid w:val="003A5208"/>
    <w:rsid w:val="003A5865"/>
    <w:rsid w:val="003A624D"/>
    <w:rsid w:val="003A78B1"/>
    <w:rsid w:val="003A7D84"/>
    <w:rsid w:val="003B0BCD"/>
    <w:rsid w:val="003B3A99"/>
    <w:rsid w:val="003B428F"/>
    <w:rsid w:val="003C0F69"/>
    <w:rsid w:val="003C1F51"/>
    <w:rsid w:val="003C242E"/>
    <w:rsid w:val="003C392D"/>
    <w:rsid w:val="003C3FB2"/>
    <w:rsid w:val="003D1186"/>
    <w:rsid w:val="003D6719"/>
    <w:rsid w:val="003E0D3F"/>
    <w:rsid w:val="003E21A1"/>
    <w:rsid w:val="003E42D2"/>
    <w:rsid w:val="003E4526"/>
    <w:rsid w:val="003E57F9"/>
    <w:rsid w:val="003E6BDD"/>
    <w:rsid w:val="003F1C44"/>
    <w:rsid w:val="003F212D"/>
    <w:rsid w:val="003F35EB"/>
    <w:rsid w:val="003F6DCD"/>
    <w:rsid w:val="004002B7"/>
    <w:rsid w:val="0040071D"/>
    <w:rsid w:val="004013DC"/>
    <w:rsid w:val="00405E42"/>
    <w:rsid w:val="00410416"/>
    <w:rsid w:val="0041060D"/>
    <w:rsid w:val="00410687"/>
    <w:rsid w:val="00410A7D"/>
    <w:rsid w:val="00411214"/>
    <w:rsid w:val="00412923"/>
    <w:rsid w:val="00413B02"/>
    <w:rsid w:val="004222CC"/>
    <w:rsid w:val="00422A50"/>
    <w:rsid w:val="00422DD3"/>
    <w:rsid w:val="004260C4"/>
    <w:rsid w:val="00427397"/>
    <w:rsid w:val="004307D5"/>
    <w:rsid w:val="0043708D"/>
    <w:rsid w:val="00437FF8"/>
    <w:rsid w:val="00444A6C"/>
    <w:rsid w:val="004479C7"/>
    <w:rsid w:val="0045261D"/>
    <w:rsid w:val="00460C56"/>
    <w:rsid w:val="00461505"/>
    <w:rsid w:val="004615A0"/>
    <w:rsid w:val="004653ED"/>
    <w:rsid w:val="0047064A"/>
    <w:rsid w:val="004707AC"/>
    <w:rsid w:val="004714BC"/>
    <w:rsid w:val="004820C8"/>
    <w:rsid w:val="00482F8B"/>
    <w:rsid w:val="00483099"/>
    <w:rsid w:val="00483BC1"/>
    <w:rsid w:val="00484292"/>
    <w:rsid w:val="0048621B"/>
    <w:rsid w:val="00493045"/>
    <w:rsid w:val="00493131"/>
    <w:rsid w:val="00496EB6"/>
    <w:rsid w:val="004A0576"/>
    <w:rsid w:val="004A0875"/>
    <w:rsid w:val="004A1DFD"/>
    <w:rsid w:val="004A214C"/>
    <w:rsid w:val="004B1292"/>
    <w:rsid w:val="004B219B"/>
    <w:rsid w:val="004B3200"/>
    <w:rsid w:val="004B323B"/>
    <w:rsid w:val="004B3757"/>
    <w:rsid w:val="004B436C"/>
    <w:rsid w:val="004B5A6E"/>
    <w:rsid w:val="004B7B17"/>
    <w:rsid w:val="004C27CA"/>
    <w:rsid w:val="004C39D3"/>
    <w:rsid w:val="004C466F"/>
    <w:rsid w:val="004C47F5"/>
    <w:rsid w:val="004C5100"/>
    <w:rsid w:val="004C6D16"/>
    <w:rsid w:val="004C7281"/>
    <w:rsid w:val="004D1015"/>
    <w:rsid w:val="004D4552"/>
    <w:rsid w:val="004D6861"/>
    <w:rsid w:val="004E18A4"/>
    <w:rsid w:val="004E27D4"/>
    <w:rsid w:val="004E4D77"/>
    <w:rsid w:val="004E799D"/>
    <w:rsid w:val="004F0F14"/>
    <w:rsid w:val="004F1A8F"/>
    <w:rsid w:val="004F2EBC"/>
    <w:rsid w:val="004F5B4E"/>
    <w:rsid w:val="00500021"/>
    <w:rsid w:val="00500822"/>
    <w:rsid w:val="005013C6"/>
    <w:rsid w:val="0050226E"/>
    <w:rsid w:val="005024E7"/>
    <w:rsid w:val="00504510"/>
    <w:rsid w:val="00504BCE"/>
    <w:rsid w:val="00504D1E"/>
    <w:rsid w:val="00506F06"/>
    <w:rsid w:val="00510739"/>
    <w:rsid w:val="0051200D"/>
    <w:rsid w:val="00513AB6"/>
    <w:rsid w:val="005155BD"/>
    <w:rsid w:val="00520ED6"/>
    <w:rsid w:val="00521EB4"/>
    <w:rsid w:val="005240EB"/>
    <w:rsid w:val="00525798"/>
    <w:rsid w:val="00526BE6"/>
    <w:rsid w:val="00527269"/>
    <w:rsid w:val="00527F6D"/>
    <w:rsid w:val="00532AD9"/>
    <w:rsid w:val="00533145"/>
    <w:rsid w:val="005402BD"/>
    <w:rsid w:val="0054066A"/>
    <w:rsid w:val="005438D9"/>
    <w:rsid w:val="0055023E"/>
    <w:rsid w:val="00551B2F"/>
    <w:rsid w:val="005537E0"/>
    <w:rsid w:val="0055546A"/>
    <w:rsid w:val="0055653D"/>
    <w:rsid w:val="0056212D"/>
    <w:rsid w:val="005626A1"/>
    <w:rsid w:val="005629D3"/>
    <w:rsid w:val="00564488"/>
    <w:rsid w:val="00565AED"/>
    <w:rsid w:val="005663D7"/>
    <w:rsid w:val="005723AC"/>
    <w:rsid w:val="00572ADE"/>
    <w:rsid w:val="00572B2C"/>
    <w:rsid w:val="005733B1"/>
    <w:rsid w:val="00573752"/>
    <w:rsid w:val="00574893"/>
    <w:rsid w:val="00576A5F"/>
    <w:rsid w:val="00576E00"/>
    <w:rsid w:val="00580258"/>
    <w:rsid w:val="00593BDC"/>
    <w:rsid w:val="0059441E"/>
    <w:rsid w:val="00594A87"/>
    <w:rsid w:val="00595482"/>
    <w:rsid w:val="00595B9C"/>
    <w:rsid w:val="00597B14"/>
    <w:rsid w:val="005A1380"/>
    <w:rsid w:val="005A2C22"/>
    <w:rsid w:val="005A3F80"/>
    <w:rsid w:val="005A783B"/>
    <w:rsid w:val="005B16DA"/>
    <w:rsid w:val="005B274D"/>
    <w:rsid w:val="005B4819"/>
    <w:rsid w:val="005B4CF1"/>
    <w:rsid w:val="005B648B"/>
    <w:rsid w:val="005C4A1B"/>
    <w:rsid w:val="005C5F78"/>
    <w:rsid w:val="005C7A22"/>
    <w:rsid w:val="005D0822"/>
    <w:rsid w:val="005D23EC"/>
    <w:rsid w:val="005D6550"/>
    <w:rsid w:val="005D69E5"/>
    <w:rsid w:val="005D78CD"/>
    <w:rsid w:val="005E3DC4"/>
    <w:rsid w:val="005E7B7C"/>
    <w:rsid w:val="005F17C6"/>
    <w:rsid w:val="005F1E87"/>
    <w:rsid w:val="005F469B"/>
    <w:rsid w:val="005F6EFE"/>
    <w:rsid w:val="005F6F38"/>
    <w:rsid w:val="00601590"/>
    <w:rsid w:val="006031FF"/>
    <w:rsid w:val="006053F5"/>
    <w:rsid w:val="006078EA"/>
    <w:rsid w:val="00607A6E"/>
    <w:rsid w:val="006107F3"/>
    <w:rsid w:val="0061154B"/>
    <w:rsid w:val="00613367"/>
    <w:rsid w:val="006145FB"/>
    <w:rsid w:val="006200DF"/>
    <w:rsid w:val="00624564"/>
    <w:rsid w:val="00630E27"/>
    <w:rsid w:val="0064131B"/>
    <w:rsid w:val="00641CD1"/>
    <w:rsid w:val="006508E3"/>
    <w:rsid w:val="00652BB1"/>
    <w:rsid w:val="00654333"/>
    <w:rsid w:val="006544B8"/>
    <w:rsid w:val="006630CD"/>
    <w:rsid w:val="00666B3F"/>
    <w:rsid w:val="00667FDE"/>
    <w:rsid w:val="00671C50"/>
    <w:rsid w:val="006721A3"/>
    <w:rsid w:val="0067308C"/>
    <w:rsid w:val="006759A4"/>
    <w:rsid w:val="00676377"/>
    <w:rsid w:val="00676E31"/>
    <w:rsid w:val="0068024E"/>
    <w:rsid w:val="00683F1D"/>
    <w:rsid w:val="0068493B"/>
    <w:rsid w:val="00690B9F"/>
    <w:rsid w:val="00691B91"/>
    <w:rsid w:val="00691DED"/>
    <w:rsid w:val="00692526"/>
    <w:rsid w:val="0069334F"/>
    <w:rsid w:val="0069397D"/>
    <w:rsid w:val="006A45F8"/>
    <w:rsid w:val="006A527E"/>
    <w:rsid w:val="006A6B26"/>
    <w:rsid w:val="006B1A39"/>
    <w:rsid w:val="006B2236"/>
    <w:rsid w:val="006B23EE"/>
    <w:rsid w:val="006B3189"/>
    <w:rsid w:val="006B3CC9"/>
    <w:rsid w:val="006B4D67"/>
    <w:rsid w:val="006B56D0"/>
    <w:rsid w:val="006C181B"/>
    <w:rsid w:val="006C4840"/>
    <w:rsid w:val="006C5A4F"/>
    <w:rsid w:val="006C645D"/>
    <w:rsid w:val="006C77D6"/>
    <w:rsid w:val="006D2F85"/>
    <w:rsid w:val="006D7695"/>
    <w:rsid w:val="006E1661"/>
    <w:rsid w:val="006F1212"/>
    <w:rsid w:val="006F4947"/>
    <w:rsid w:val="007030B3"/>
    <w:rsid w:val="00704D5D"/>
    <w:rsid w:val="007053CA"/>
    <w:rsid w:val="00705784"/>
    <w:rsid w:val="0070626A"/>
    <w:rsid w:val="00707592"/>
    <w:rsid w:val="0071077F"/>
    <w:rsid w:val="0071590D"/>
    <w:rsid w:val="00715A26"/>
    <w:rsid w:val="007169D5"/>
    <w:rsid w:val="00716E35"/>
    <w:rsid w:val="00716EF5"/>
    <w:rsid w:val="00721280"/>
    <w:rsid w:val="00730817"/>
    <w:rsid w:val="00730C3A"/>
    <w:rsid w:val="007319D2"/>
    <w:rsid w:val="00735721"/>
    <w:rsid w:val="00736850"/>
    <w:rsid w:val="00740BC9"/>
    <w:rsid w:val="00741356"/>
    <w:rsid w:val="0074210C"/>
    <w:rsid w:val="007451AA"/>
    <w:rsid w:val="0074585E"/>
    <w:rsid w:val="00745AB5"/>
    <w:rsid w:val="00746429"/>
    <w:rsid w:val="007469C3"/>
    <w:rsid w:val="00747541"/>
    <w:rsid w:val="00752D4D"/>
    <w:rsid w:val="0075349B"/>
    <w:rsid w:val="00755F2E"/>
    <w:rsid w:val="00760DD3"/>
    <w:rsid w:val="00761D94"/>
    <w:rsid w:val="00765AF2"/>
    <w:rsid w:val="00767E91"/>
    <w:rsid w:val="007705FF"/>
    <w:rsid w:val="00771B47"/>
    <w:rsid w:val="00772A86"/>
    <w:rsid w:val="0077383B"/>
    <w:rsid w:val="0077677D"/>
    <w:rsid w:val="0077710E"/>
    <w:rsid w:val="00777A43"/>
    <w:rsid w:val="00777C48"/>
    <w:rsid w:val="00781335"/>
    <w:rsid w:val="00785557"/>
    <w:rsid w:val="00787AA1"/>
    <w:rsid w:val="00791785"/>
    <w:rsid w:val="00791C02"/>
    <w:rsid w:val="00792B85"/>
    <w:rsid w:val="007939BE"/>
    <w:rsid w:val="007941FC"/>
    <w:rsid w:val="007948AC"/>
    <w:rsid w:val="00795B91"/>
    <w:rsid w:val="00795D08"/>
    <w:rsid w:val="00796820"/>
    <w:rsid w:val="007A07ED"/>
    <w:rsid w:val="007A2E31"/>
    <w:rsid w:val="007A5D7D"/>
    <w:rsid w:val="007A6D8E"/>
    <w:rsid w:val="007B1069"/>
    <w:rsid w:val="007B1B94"/>
    <w:rsid w:val="007B563F"/>
    <w:rsid w:val="007C001D"/>
    <w:rsid w:val="007C2250"/>
    <w:rsid w:val="007C6776"/>
    <w:rsid w:val="007D16B8"/>
    <w:rsid w:val="007D1891"/>
    <w:rsid w:val="007D2BEF"/>
    <w:rsid w:val="007D3ADB"/>
    <w:rsid w:val="007D422B"/>
    <w:rsid w:val="007D767A"/>
    <w:rsid w:val="007E0F68"/>
    <w:rsid w:val="007F068D"/>
    <w:rsid w:val="007F072D"/>
    <w:rsid w:val="007F22DC"/>
    <w:rsid w:val="007F30A1"/>
    <w:rsid w:val="007F3AB1"/>
    <w:rsid w:val="007F3B80"/>
    <w:rsid w:val="007F7F7C"/>
    <w:rsid w:val="00806E61"/>
    <w:rsid w:val="008074B3"/>
    <w:rsid w:val="0080785B"/>
    <w:rsid w:val="008109E3"/>
    <w:rsid w:val="0081336D"/>
    <w:rsid w:val="00815308"/>
    <w:rsid w:val="0081677D"/>
    <w:rsid w:val="00821929"/>
    <w:rsid w:val="00824CE9"/>
    <w:rsid w:val="00827244"/>
    <w:rsid w:val="00827A20"/>
    <w:rsid w:val="00830730"/>
    <w:rsid w:val="008318B7"/>
    <w:rsid w:val="00831C51"/>
    <w:rsid w:val="00835EBB"/>
    <w:rsid w:val="0084012E"/>
    <w:rsid w:val="0084058F"/>
    <w:rsid w:val="0084219A"/>
    <w:rsid w:val="00843C0B"/>
    <w:rsid w:val="00846A0C"/>
    <w:rsid w:val="00850241"/>
    <w:rsid w:val="00851F59"/>
    <w:rsid w:val="00852F8E"/>
    <w:rsid w:val="008538FB"/>
    <w:rsid w:val="00860B23"/>
    <w:rsid w:val="00861A1D"/>
    <w:rsid w:val="00861F8D"/>
    <w:rsid w:val="00864EE2"/>
    <w:rsid w:val="00866A65"/>
    <w:rsid w:val="00872DBA"/>
    <w:rsid w:val="00877B81"/>
    <w:rsid w:val="00881D86"/>
    <w:rsid w:val="00884B4C"/>
    <w:rsid w:val="0088563E"/>
    <w:rsid w:val="00886CDF"/>
    <w:rsid w:val="008902C8"/>
    <w:rsid w:val="0089049D"/>
    <w:rsid w:val="00892A07"/>
    <w:rsid w:val="00892D80"/>
    <w:rsid w:val="00895A20"/>
    <w:rsid w:val="00895F2A"/>
    <w:rsid w:val="008A1D5C"/>
    <w:rsid w:val="008A5924"/>
    <w:rsid w:val="008A6822"/>
    <w:rsid w:val="008A7503"/>
    <w:rsid w:val="008B0DBA"/>
    <w:rsid w:val="008B1306"/>
    <w:rsid w:val="008B190F"/>
    <w:rsid w:val="008B3A75"/>
    <w:rsid w:val="008B3C49"/>
    <w:rsid w:val="008B435F"/>
    <w:rsid w:val="008B55DC"/>
    <w:rsid w:val="008B5F7E"/>
    <w:rsid w:val="008B642A"/>
    <w:rsid w:val="008C0BD6"/>
    <w:rsid w:val="008C1B6F"/>
    <w:rsid w:val="008C1B9A"/>
    <w:rsid w:val="008C23BF"/>
    <w:rsid w:val="008C511A"/>
    <w:rsid w:val="008C51AE"/>
    <w:rsid w:val="008C5C8B"/>
    <w:rsid w:val="008C7547"/>
    <w:rsid w:val="008C799E"/>
    <w:rsid w:val="008D1579"/>
    <w:rsid w:val="008D16B4"/>
    <w:rsid w:val="008D1B6C"/>
    <w:rsid w:val="008D24CF"/>
    <w:rsid w:val="008D24ED"/>
    <w:rsid w:val="008D3A79"/>
    <w:rsid w:val="008D776E"/>
    <w:rsid w:val="008D7E14"/>
    <w:rsid w:val="008E16E4"/>
    <w:rsid w:val="008F1646"/>
    <w:rsid w:val="008F230C"/>
    <w:rsid w:val="008F2ECA"/>
    <w:rsid w:val="00900EB9"/>
    <w:rsid w:val="00901BDE"/>
    <w:rsid w:val="00903664"/>
    <w:rsid w:val="009041EC"/>
    <w:rsid w:val="00904922"/>
    <w:rsid w:val="00904ED9"/>
    <w:rsid w:val="00906B23"/>
    <w:rsid w:val="00913CE3"/>
    <w:rsid w:val="00914B36"/>
    <w:rsid w:val="0092154E"/>
    <w:rsid w:val="0092371A"/>
    <w:rsid w:val="0092774C"/>
    <w:rsid w:val="00930EF2"/>
    <w:rsid w:val="00931058"/>
    <w:rsid w:val="0093248E"/>
    <w:rsid w:val="0093317A"/>
    <w:rsid w:val="00934AD6"/>
    <w:rsid w:val="00944C5C"/>
    <w:rsid w:val="00945086"/>
    <w:rsid w:val="0094536B"/>
    <w:rsid w:val="009465A4"/>
    <w:rsid w:val="009502DF"/>
    <w:rsid w:val="009521FF"/>
    <w:rsid w:val="00952FE7"/>
    <w:rsid w:val="00953FB4"/>
    <w:rsid w:val="00956B7B"/>
    <w:rsid w:val="00961474"/>
    <w:rsid w:val="009629D7"/>
    <w:rsid w:val="009636E4"/>
    <w:rsid w:val="00965243"/>
    <w:rsid w:val="009669CD"/>
    <w:rsid w:val="00966CFD"/>
    <w:rsid w:val="00966F42"/>
    <w:rsid w:val="0097362E"/>
    <w:rsid w:val="0097423D"/>
    <w:rsid w:val="00974C4C"/>
    <w:rsid w:val="00976EE7"/>
    <w:rsid w:val="00980579"/>
    <w:rsid w:val="00984030"/>
    <w:rsid w:val="009853AD"/>
    <w:rsid w:val="009925C9"/>
    <w:rsid w:val="00995C02"/>
    <w:rsid w:val="0099629D"/>
    <w:rsid w:val="0099706E"/>
    <w:rsid w:val="00997674"/>
    <w:rsid w:val="009A0DCB"/>
    <w:rsid w:val="009A0E20"/>
    <w:rsid w:val="009A3472"/>
    <w:rsid w:val="009A3551"/>
    <w:rsid w:val="009A7144"/>
    <w:rsid w:val="009B0082"/>
    <w:rsid w:val="009B23C4"/>
    <w:rsid w:val="009B3BFD"/>
    <w:rsid w:val="009B55A4"/>
    <w:rsid w:val="009C1BC0"/>
    <w:rsid w:val="009C23E2"/>
    <w:rsid w:val="009C4CB0"/>
    <w:rsid w:val="009C7687"/>
    <w:rsid w:val="009D0FAC"/>
    <w:rsid w:val="009D21A6"/>
    <w:rsid w:val="009E0516"/>
    <w:rsid w:val="009E065A"/>
    <w:rsid w:val="009E086F"/>
    <w:rsid w:val="009E0FF5"/>
    <w:rsid w:val="009E33EC"/>
    <w:rsid w:val="009E36C5"/>
    <w:rsid w:val="009E3A0F"/>
    <w:rsid w:val="009E4DED"/>
    <w:rsid w:val="009F16DD"/>
    <w:rsid w:val="009F18F8"/>
    <w:rsid w:val="009F5B00"/>
    <w:rsid w:val="009F5F82"/>
    <w:rsid w:val="009F7DE7"/>
    <w:rsid w:val="00A00A93"/>
    <w:rsid w:val="00A01105"/>
    <w:rsid w:val="00A025FE"/>
    <w:rsid w:val="00A02C05"/>
    <w:rsid w:val="00A02E73"/>
    <w:rsid w:val="00A05F7F"/>
    <w:rsid w:val="00A06802"/>
    <w:rsid w:val="00A07D82"/>
    <w:rsid w:val="00A10BA0"/>
    <w:rsid w:val="00A127B0"/>
    <w:rsid w:val="00A128D2"/>
    <w:rsid w:val="00A16DA8"/>
    <w:rsid w:val="00A173B7"/>
    <w:rsid w:val="00A20178"/>
    <w:rsid w:val="00A20A73"/>
    <w:rsid w:val="00A2200D"/>
    <w:rsid w:val="00A2226A"/>
    <w:rsid w:val="00A22D58"/>
    <w:rsid w:val="00A22EC3"/>
    <w:rsid w:val="00A2374D"/>
    <w:rsid w:val="00A24059"/>
    <w:rsid w:val="00A24BF2"/>
    <w:rsid w:val="00A34A01"/>
    <w:rsid w:val="00A35CA1"/>
    <w:rsid w:val="00A421CA"/>
    <w:rsid w:val="00A445B0"/>
    <w:rsid w:val="00A45550"/>
    <w:rsid w:val="00A46EBD"/>
    <w:rsid w:val="00A5039C"/>
    <w:rsid w:val="00A50DD1"/>
    <w:rsid w:val="00A559DE"/>
    <w:rsid w:val="00A570A2"/>
    <w:rsid w:val="00A644C2"/>
    <w:rsid w:val="00A671D1"/>
    <w:rsid w:val="00A73F73"/>
    <w:rsid w:val="00A74B13"/>
    <w:rsid w:val="00A7654A"/>
    <w:rsid w:val="00A77D5E"/>
    <w:rsid w:val="00A81626"/>
    <w:rsid w:val="00A8462F"/>
    <w:rsid w:val="00A854D5"/>
    <w:rsid w:val="00A87749"/>
    <w:rsid w:val="00A94898"/>
    <w:rsid w:val="00A950EA"/>
    <w:rsid w:val="00AA68F4"/>
    <w:rsid w:val="00AA6938"/>
    <w:rsid w:val="00AB4DD0"/>
    <w:rsid w:val="00AB57CF"/>
    <w:rsid w:val="00AC2F9A"/>
    <w:rsid w:val="00AC35B7"/>
    <w:rsid w:val="00AC3D09"/>
    <w:rsid w:val="00AC4A4F"/>
    <w:rsid w:val="00AC55D8"/>
    <w:rsid w:val="00AC6916"/>
    <w:rsid w:val="00AD2AD4"/>
    <w:rsid w:val="00AD4400"/>
    <w:rsid w:val="00AD5B28"/>
    <w:rsid w:val="00AD630E"/>
    <w:rsid w:val="00AD6699"/>
    <w:rsid w:val="00AD79BF"/>
    <w:rsid w:val="00AE16B1"/>
    <w:rsid w:val="00AE1DDA"/>
    <w:rsid w:val="00AE6A91"/>
    <w:rsid w:val="00AE77DB"/>
    <w:rsid w:val="00AF5CCB"/>
    <w:rsid w:val="00AF7DD6"/>
    <w:rsid w:val="00B00C7A"/>
    <w:rsid w:val="00B03BFE"/>
    <w:rsid w:val="00B054E7"/>
    <w:rsid w:val="00B07900"/>
    <w:rsid w:val="00B11B76"/>
    <w:rsid w:val="00B11F74"/>
    <w:rsid w:val="00B13E09"/>
    <w:rsid w:val="00B1510F"/>
    <w:rsid w:val="00B21671"/>
    <w:rsid w:val="00B21810"/>
    <w:rsid w:val="00B2495E"/>
    <w:rsid w:val="00B25A03"/>
    <w:rsid w:val="00B26B84"/>
    <w:rsid w:val="00B27559"/>
    <w:rsid w:val="00B32283"/>
    <w:rsid w:val="00B343DF"/>
    <w:rsid w:val="00B348CC"/>
    <w:rsid w:val="00B426E3"/>
    <w:rsid w:val="00B42CC6"/>
    <w:rsid w:val="00B44908"/>
    <w:rsid w:val="00B50FA7"/>
    <w:rsid w:val="00B51E30"/>
    <w:rsid w:val="00B53DF4"/>
    <w:rsid w:val="00B551D9"/>
    <w:rsid w:val="00B55794"/>
    <w:rsid w:val="00B558EB"/>
    <w:rsid w:val="00B5693D"/>
    <w:rsid w:val="00B57FDB"/>
    <w:rsid w:val="00B63C10"/>
    <w:rsid w:val="00B7047B"/>
    <w:rsid w:val="00B71044"/>
    <w:rsid w:val="00B716C5"/>
    <w:rsid w:val="00B71B3E"/>
    <w:rsid w:val="00B72AA4"/>
    <w:rsid w:val="00B75715"/>
    <w:rsid w:val="00B767EE"/>
    <w:rsid w:val="00B80182"/>
    <w:rsid w:val="00B810DF"/>
    <w:rsid w:val="00B83920"/>
    <w:rsid w:val="00B90B0A"/>
    <w:rsid w:val="00B91296"/>
    <w:rsid w:val="00B92341"/>
    <w:rsid w:val="00B95D53"/>
    <w:rsid w:val="00B97CE0"/>
    <w:rsid w:val="00BA0231"/>
    <w:rsid w:val="00BA06D4"/>
    <w:rsid w:val="00BA0B24"/>
    <w:rsid w:val="00BA16FC"/>
    <w:rsid w:val="00BA2DBC"/>
    <w:rsid w:val="00BA4A5A"/>
    <w:rsid w:val="00BA764D"/>
    <w:rsid w:val="00BB035F"/>
    <w:rsid w:val="00BB0E3F"/>
    <w:rsid w:val="00BB2D2A"/>
    <w:rsid w:val="00BB474F"/>
    <w:rsid w:val="00BC0DC8"/>
    <w:rsid w:val="00BC1F5A"/>
    <w:rsid w:val="00BC37EA"/>
    <w:rsid w:val="00BC46F7"/>
    <w:rsid w:val="00BC4A04"/>
    <w:rsid w:val="00BD06E4"/>
    <w:rsid w:val="00BD1132"/>
    <w:rsid w:val="00BD18D5"/>
    <w:rsid w:val="00BD5749"/>
    <w:rsid w:val="00BD6AD0"/>
    <w:rsid w:val="00BD77B7"/>
    <w:rsid w:val="00BE3B78"/>
    <w:rsid w:val="00BE3FBB"/>
    <w:rsid w:val="00BE4D22"/>
    <w:rsid w:val="00BE654F"/>
    <w:rsid w:val="00BF25A3"/>
    <w:rsid w:val="00BF49FC"/>
    <w:rsid w:val="00C0117C"/>
    <w:rsid w:val="00C02D6D"/>
    <w:rsid w:val="00C116B0"/>
    <w:rsid w:val="00C11A89"/>
    <w:rsid w:val="00C13EB3"/>
    <w:rsid w:val="00C20A72"/>
    <w:rsid w:val="00C2150F"/>
    <w:rsid w:val="00C21905"/>
    <w:rsid w:val="00C22222"/>
    <w:rsid w:val="00C25D8E"/>
    <w:rsid w:val="00C270E7"/>
    <w:rsid w:val="00C31670"/>
    <w:rsid w:val="00C3201D"/>
    <w:rsid w:val="00C32391"/>
    <w:rsid w:val="00C3284A"/>
    <w:rsid w:val="00C32F15"/>
    <w:rsid w:val="00C33257"/>
    <w:rsid w:val="00C33875"/>
    <w:rsid w:val="00C37A96"/>
    <w:rsid w:val="00C400C7"/>
    <w:rsid w:val="00C4123E"/>
    <w:rsid w:val="00C41EF0"/>
    <w:rsid w:val="00C43E9C"/>
    <w:rsid w:val="00C464D2"/>
    <w:rsid w:val="00C47D2C"/>
    <w:rsid w:val="00C538CE"/>
    <w:rsid w:val="00C5653B"/>
    <w:rsid w:val="00C62B54"/>
    <w:rsid w:val="00C630E1"/>
    <w:rsid w:val="00C64534"/>
    <w:rsid w:val="00C66531"/>
    <w:rsid w:val="00C675F9"/>
    <w:rsid w:val="00C67C51"/>
    <w:rsid w:val="00C67CAC"/>
    <w:rsid w:val="00C81996"/>
    <w:rsid w:val="00C81D61"/>
    <w:rsid w:val="00C820FB"/>
    <w:rsid w:val="00C84376"/>
    <w:rsid w:val="00C84F85"/>
    <w:rsid w:val="00C90E3A"/>
    <w:rsid w:val="00C9135A"/>
    <w:rsid w:val="00C93AC5"/>
    <w:rsid w:val="00CA5EA4"/>
    <w:rsid w:val="00CB05FA"/>
    <w:rsid w:val="00CB1187"/>
    <w:rsid w:val="00CB44C0"/>
    <w:rsid w:val="00CB5C2A"/>
    <w:rsid w:val="00CB6A1D"/>
    <w:rsid w:val="00CB7D05"/>
    <w:rsid w:val="00CC19A1"/>
    <w:rsid w:val="00CC3797"/>
    <w:rsid w:val="00CC5A66"/>
    <w:rsid w:val="00CD0075"/>
    <w:rsid w:val="00CD247B"/>
    <w:rsid w:val="00CD4251"/>
    <w:rsid w:val="00CD635F"/>
    <w:rsid w:val="00CD6B92"/>
    <w:rsid w:val="00CD7911"/>
    <w:rsid w:val="00CD7E8A"/>
    <w:rsid w:val="00CD7EC9"/>
    <w:rsid w:val="00CE0D58"/>
    <w:rsid w:val="00CE1210"/>
    <w:rsid w:val="00CE129D"/>
    <w:rsid w:val="00CE4371"/>
    <w:rsid w:val="00CE5C3A"/>
    <w:rsid w:val="00CE65F0"/>
    <w:rsid w:val="00CF3178"/>
    <w:rsid w:val="00CF3263"/>
    <w:rsid w:val="00CF33C2"/>
    <w:rsid w:val="00CF370B"/>
    <w:rsid w:val="00CF49B4"/>
    <w:rsid w:val="00CF6812"/>
    <w:rsid w:val="00CF7332"/>
    <w:rsid w:val="00D04D37"/>
    <w:rsid w:val="00D072FE"/>
    <w:rsid w:val="00D078C2"/>
    <w:rsid w:val="00D127E5"/>
    <w:rsid w:val="00D1408A"/>
    <w:rsid w:val="00D151DA"/>
    <w:rsid w:val="00D20784"/>
    <w:rsid w:val="00D25EE9"/>
    <w:rsid w:val="00D27CD8"/>
    <w:rsid w:val="00D31481"/>
    <w:rsid w:val="00D326D7"/>
    <w:rsid w:val="00D33881"/>
    <w:rsid w:val="00D33F59"/>
    <w:rsid w:val="00D3616B"/>
    <w:rsid w:val="00D36C41"/>
    <w:rsid w:val="00D36EC0"/>
    <w:rsid w:val="00D3784E"/>
    <w:rsid w:val="00D37EB2"/>
    <w:rsid w:val="00D445C4"/>
    <w:rsid w:val="00D44EBA"/>
    <w:rsid w:val="00D47F92"/>
    <w:rsid w:val="00D51A9A"/>
    <w:rsid w:val="00D565EB"/>
    <w:rsid w:val="00D57AE1"/>
    <w:rsid w:val="00D61047"/>
    <w:rsid w:val="00D63349"/>
    <w:rsid w:val="00D67CE0"/>
    <w:rsid w:val="00D712AB"/>
    <w:rsid w:val="00D72ECE"/>
    <w:rsid w:val="00D75948"/>
    <w:rsid w:val="00D76C5E"/>
    <w:rsid w:val="00D775EB"/>
    <w:rsid w:val="00D803D2"/>
    <w:rsid w:val="00D8071F"/>
    <w:rsid w:val="00D80F40"/>
    <w:rsid w:val="00D81AF8"/>
    <w:rsid w:val="00D833A6"/>
    <w:rsid w:val="00D8435F"/>
    <w:rsid w:val="00D864AB"/>
    <w:rsid w:val="00D86E7D"/>
    <w:rsid w:val="00D87FF1"/>
    <w:rsid w:val="00D90396"/>
    <w:rsid w:val="00D90814"/>
    <w:rsid w:val="00D908C7"/>
    <w:rsid w:val="00D927CD"/>
    <w:rsid w:val="00D934AF"/>
    <w:rsid w:val="00D95B9D"/>
    <w:rsid w:val="00D96089"/>
    <w:rsid w:val="00D96FC1"/>
    <w:rsid w:val="00DA057B"/>
    <w:rsid w:val="00DA0A81"/>
    <w:rsid w:val="00DA2E17"/>
    <w:rsid w:val="00DA72E2"/>
    <w:rsid w:val="00DB3092"/>
    <w:rsid w:val="00DB376D"/>
    <w:rsid w:val="00DB37C9"/>
    <w:rsid w:val="00DB517F"/>
    <w:rsid w:val="00DC0FAF"/>
    <w:rsid w:val="00DC19ED"/>
    <w:rsid w:val="00DC1BC3"/>
    <w:rsid w:val="00DC4DCB"/>
    <w:rsid w:val="00DC690A"/>
    <w:rsid w:val="00DC6F83"/>
    <w:rsid w:val="00DD2DBD"/>
    <w:rsid w:val="00DD420C"/>
    <w:rsid w:val="00DD427A"/>
    <w:rsid w:val="00DD6B8E"/>
    <w:rsid w:val="00DE39E6"/>
    <w:rsid w:val="00DE4524"/>
    <w:rsid w:val="00DE5D99"/>
    <w:rsid w:val="00DE6232"/>
    <w:rsid w:val="00DE6C37"/>
    <w:rsid w:val="00DE75B5"/>
    <w:rsid w:val="00DF01D5"/>
    <w:rsid w:val="00DF05E0"/>
    <w:rsid w:val="00DF3BC4"/>
    <w:rsid w:val="00DF5916"/>
    <w:rsid w:val="00DF604B"/>
    <w:rsid w:val="00DF6855"/>
    <w:rsid w:val="00DF7F29"/>
    <w:rsid w:val="00E034E3"/>
    <w:rsid w:val="00E03F1C"/>
    <w:rsid w:val="00E0466D"/>
    <w:rsid w:val="00E07B3F"/>
    <w:rsid w:val="00E10CD7"/>
    <w:rsid w:val="00E11DCF"/>
    <w:rsid w:val="00E14527"/>
    <w:rsid w:val="00E213C8"/>
    <w:rsid w:val="00E23888"/>
    <w:rsid w:val="00E25676"/>
    <w:rsid w:val="00E25AE7"/>
    <w:rsid w:val="00E25E4E"/>
    <w:rsid w:val="00E269CD"/>
    <w:rsid w:val="00E32B20"/>
    <w:rsid w:val="00E355CC"/>
    <w:rsid w:val="00E37576"/>
    <w:rsid w:val="00E41EDD"/>
    <w:rsid w:val="00E42411"/>
    <w:rsid w:val="00E43EAC"/>
    <w:rsid w:val="00E454E7"/>
    <w:rsid w:val="00E4591A"/>
    <w:rsid w:val="00E4748E"/>
    <w:rsid w:val="00E477D8"/>
    <w:rsid w:val="00E50924"/>
    <w:rsid w:val="00E5227A"/>
    <w:rsid w:val="00E52A77"/>
    <w:rsid w:val="00E52BB8"/>
    <w:rsid w:val="00E52D2B"/>
    <w:rsid w:val="00E52F37"/>
    <w:rsid w:val="00E55EE7"/>
    <w:rsid w:val="00E5684F"/>
    <w:rsid w:val="00E628B6"/>
    <w:rsid w:val="00E668F2"/>
    <w:rsid w:val="00E704B3"/>
    <w:rsid w:val="00E705C2"/>
    <w:rsid w:val="00E73AFC"/>
    <w:rsid w:val="00E776CA"/>
    <w:rsid w:val="00E84C43"/>
    <w:rsid w:val="00E91A8F"/>
    <w:rsid w:val="00E94364"/>
    <w:rsid w:val="00E945CC"/>
    <w:rsid w:val="00E976F2"/>
    <w:rsid w:val="00EA095E"/>
    <w:rsid w:val="00EA2D92"/>
    <w:rsid w:val="00EA47B5"/>
    <w:rsid w:val="00EA4CD7"/>
    <w:rsid w:val="00EA5BC4"/>
    <w:rsid w:val="00EA7105"/>
    <w:rsid w:val="00EA76CF"/>
    <w:rsid w:val="00EB16BC"/>
    <w:rsid w:val="00EB2274"/>
    <w:rsid w:val="00EB5542"/>
    <w:rsid w:val="00EC0800"/>
    <w:rsid w:val="00EC0B8F"/>
    <w:rsid w:val="00EC1EEB"/>
    <w:rsid w:val="00EC1F7F"/>
    <w:rsid w:val="00EC2E15"/>
    <w:rsid w:val="00EC59B5"/>
    <w:rsid w:val="00EC6BF5"/>
    <w:rsid w:val="00EC79EF"/>
    <w:rsid w:val="00ED1821"/>
    <w:rsid w:val="00EE0D26"/>
    <w:rsid w:val="00EE0E16"/>
    <w:rsid w:val="00EE20AE"/>
    <w:rsid w:val="00EE3CE8"/>
    <w:rsid w:val="00EE3D6B"/>
    <w:rsid w:val="00EE6B12"/>
    <w:rsid w:val="00EF2CD3"/>
    <w:rsid w:val="00EF2DE7"/>
    <w:rsid w:val="00EF3015"/>
    <w:rsid w:val="00EF51F9"/>
    <w:rsid w:val="00F01812"/>
    <w:rsid w:val="00F026DB"/>
    <w:rsid w:val="00F046F8"/>
    <w:rsid w:val="00F06011"/>
    <w:rsid w:val="00F10ABA"/>
    <w:rsid w:val="00F168EC"/>
    <w:rsid w:val="00F175E4"/>
    <w:rsid w:val="00F17AE7"/>
    <w:rsid w:val="00F21300"/>
    <w:rsid w:val="00F26D39"/>
    <w:rsid w:val="00F311EF"/>
    <w:rsid w:val="00F34D3D"/>
    <w:rsid w:val="00F36E6D"/>
    <w:rsid w:val="00F36F1D"/>
    <w:rsid w:val="00F3799D"/>
    <w:rsid w:val="00F41969"/>
    <w:rsid w:val="00F4391C"/>
    <w:rsid w:val="00F5131D"/>
    <w:rsid w:val="00F517FE"/>
    <w:rsid w:val="00F56A51"/>
    <w:rsid w:val="00F60DB9"/>
    <w:rsid w:val="00F716B7"/>
    <w:rsid w:val="00F71DC3"/>
    <w:rsid w:val="00F73695"/>
    <w:rsid w:val="00F736FD"/>
    <w:rsid w:val="00F74D0A"/>
    <w:rsid w:val="00F76D65"/>
    <w:rsid w:val="00F86AA9"/>
    <w:rsid w:val="00F90AD6"/>
    <w:rsid w:val="00F9176A"/>
    <w:rsid w:val="00F932F5"/>
    <w:rsid w:val="00F93806"/>
    <w:rsid w:val="00FA11CF"/>
    <w:rsid w:val="00FA5A70"/>
    <w:rsid w:val="00FA6087"/>
    <w:rsid w:val="00FA6AA9"/>
    <w:rsid w:val="00FA790B"/>
    <w:rsid w:val="00FB0040"/>
    <w:rsid w:val="00FB1A01"/>
    <w:rsid w:val="00FB3F7D"/>
    <w:rsid w:val="00FB5694"/>
    <w:rsid w:val="00FB5D69"/>
    <w:rsid w:val="00FC31C2"/>
    <w:rsid w:val="00FC6360"/>
    <w:rsid w:val="00FC7B5C"/>
    <w:rsid w:val="00FD21D3"/>
    <w:rsid w:val="00FD3BFB"/>
    <w:rsid w:val="00FD3E73"/>
    <w:rsid w:val="00FE1F43"/>
    <w:rsid w:val="00FE3870"/>
    <w:rsid w:val="00FE4DB5"/>
    <w:rsid w:val="00FF0370"/>
    <w:rsid w:val="00FF34CF"/>
    <w:rsid w:val="00FF38E6"/>
    <w:rsid w:val="00FF7510"/>
    <w:rsid w:val="00FF7932"/>
    <w:rsid w:val="00FF7F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572DF54"/>
  <w15:docId w15:val="{4C160291-D096-BA45-8F8F-7BF724C6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D77B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berschrift2">
    <w:name w:val="heading 2"/>
    <w:basedOn w:val="Standard"/>
    <w:next w:val="Standard"/>
    <w:link w:val="berschrift2Zchn"/>
    <w:rsid w:val="001A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link w:val="berschrift4Zchn"/>
    <w:uiPriority w:val="9"/>
    <w:rsid w:val="000D686B"/>
    <w:pPr>
      <w:spacing w:beforeLines="1" w:afterLines="1" w:line="240" w:lineRule="auto"/>
      <w:outlineLvl w:val="3"/>
    </w:pPr>
    <w:rPr>
      <w:rFonts w:ascii="Times" w:hAnsi="Times"/>
      <w:b/>
      <w:sz w:val="24"/>
      <w:szCs w:val="20"/>
      <w:lang w:eastAsia="de-DE"/>
    </w:rPr>
  </w:style>
  <w:style w:type="paragraph" w:styleId="berschrift5">
    <w:name w:val="heading 5"/>
    <w:basedOn w:val="Standard"/>
    <w:link w:val="berschrift5Zchn"/>
    <w:uiPriority w:val="9"/>
    <w:rsid w:val="000D686B"/>
    <w:pPr>
      <w:spacing w:beforeLines="1" w:afterLines="1" w:line="240" w:lineRule="auto"/>
      <w:outlineLvl w:val="4"/>
    </w:pPr>
    <w:rPr>
      <w:rFonts w:ascii="Times" w:hAnsi="Times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0D686B"/>
    <w:rPr>
      <w:rFonts w:ascii="Times" w:eastAsia="Calibri" w:hAnsi="Times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D686B"/>
    <w:rPr>
      <w:rFonts w:ascii="Times" w:eastAsia="Calibri" w:hAnsi="Times" w:cs="Times New Roman"/>
      <w:b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0D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D686B"/>
    <w:rPr>
      <w:rFonts w:ascii="Calibri" w:eastAsia="Calibri" w:hAnsi="Calibri"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D6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686B"/>
    <w:rPr>
      <w:rFonts w:ascii="Calibri" w:eastAsia="Calibri" w:hAnsi="Calibri" w:cs="Times New Roman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unhideWhenUsed/>
    <w:rsid w:val="000D6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0D686B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D686B"/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rsid w:val="000D686B"/>
    <w:rPr>
      <w:color w:val="808080"/>
    </w:rPr>
  </w:style>
  <w:style w:type="paragraph" w:styleId="Beschriftung">
    <w:name w:val="caption"/>
    <w:basedOn w:val="Standard"/>
    <w:next w:val="Standard"/>
    <w:uiPriority w:val="35"/>
    <w:qFormat/>
    <w:rsid w:val="000D686B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LightGrid-Accent11">
    <w:name w:val="Light Grid - Accent 11"/>
    <w:basedOn w:val="NormaleTabelle"/>
    <w:uiPriority w:val="62"/>
    <w:rsid w:val="000D686B"/>
    <w:rPr>
      <w:rFonts w:ascii="Calibri" w:eastAsia="Calibri" w:hAnsi="Calibri" w:cs="Times New Roman"/>
      <w:sz w:val="22"/>
      <w:szCs w:val="22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Helvetica" w:eastAsia="Times New Roman" w:hAnsi="Helvetic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Helvetica" w:eastAsia="Times New Roman" w:hAnsi="Helvetica" w:cs="Times New Roman"/>
        <w:b/>
        <w:bCs/>
      </w:rPr>
    </w:tblStylePr>
    <w:tblStylePr w:type="lastCol">
      <w:rPr>
        <w:rFonts w:ascii="Helvetica" w:eastAsia="Times New Roman" w:hAnsi="Helvetic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tandardWeb">
    <w:name w:val="Normal (Web)"/>
    <w:basedOn w:val="Standard"/>
    <w:uiPriority w:val="99"/>
    <w:rsid w:val="000D686B"/>
    <w:pPr>
      <w:spacing w:beforeLines="1" w:afterLines="1" w:line="240" w:lineRule="auto"/>
    </w:pPr>
    <w:rPr>
      <w:rFonts w:ascii="Times" w:hAnsi="Times"/>
      <w:sz w:val="20"/>
      <w:szCs w:val="20"/>
      <w:lang w:eastAsia="de-DE"/>
    </w:rPr>
  </w:style>
  <w:style w:type="character" w:styleId="HTMLSchreibmaschine">
    <w:name w:val="HTML Typewriter"/>
    <w:basedOn w:val="Absatz-Standardschriftart"/>
    <w:uiPriority w:val="99"/>
    <w:rsid w:val="000D686B"/>
    <w:rPr>
      <w:rFonts w:ascii="Courier" w:eastAsia="Calibri" w:hAnsi="Courier" w:cs="Courier"/>
      <w:sz w:val="20"/>
    </w:rPr>
  </w:style>
  <w:style w:type="paragraph" w:styleId="HTMLVorformatiert">
    <w:name w:val="HTML Preformatted"/>
    <w:basedOn w:val="Standard"/>
    <w:link w:val="HTMLVorformatiertZchn"/>
    <w:uiPriority w:val="99"/>
    <w:rsid w:val="000D6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0D686B"/>
    <w:rPr>
      <w:rFonts w:ascii="Courier" w:eastAsia="Calibri" w:hAnsi="Courier" w:cs="Courier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0D686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rsid w:val="000D686B"/>
    <w:rPr>
      <w:color w:val="0000FF"/>
      <w:u w:val="singl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0D686B"/>
    <w:pPr>
      <w:pBdr>
        <w:bottom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rsid w:val="000D686B"/>
    <w:rPr>
      <w:rFonts w:ascii="Arial" w:eastAsia="Calibri" w:hAnsi="Arial" w:cs="Times New Roman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0D686B"/>
    <w:pPr>
      <w:pBdr>
        <w:top w:val="single" w:sz="6" w:space="1" w:color="auto"/>
      </w:pBdr>
      <w:spacing w:beforeLines="1" w:afterLines="1" w:line="240" w:lineRule="auto"/>
      <w:jc w:val="center"/>
    </w:pPr>
    <w:rPr>
      <w:rFonts w:ascii="Arial" w:hAnsi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0D686B"/>
    <w:rPr>
      <w:rFonts w:ascii="Arial" w:eastAsia="Calibri" w:hAnsi="Arial" w:cs="Times New Roman"/>
      <w:vanish/>
      <w:sz w:val="16"/>
      <w:szCs w:val="16"/>
      <w:lang w:eastAsia="de-DE"/>
    </w:rPr>
  </w:style>
  <w:style w:type="paragraph" w:styleId="Listenabsatz">
    <w:name w:val="List Paragraph"/>
    <w:basedOn w:val="Standard"/>
    <w:qFormat/>
    <w:rsid w:val="008C5C8B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1A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MBTabelleText2">
    <w:name w:val="MB_Tabelle_Text_2"/>
    <w:basedOn w:val="Standard"/>
    <w:rsid w:val="00F86AA9"/>
    <w:pPr>
      <w:tabs>
        <w:tab w:val="left" w:pos="454"/>
      </w:tabs>
      <w:spacing w:after="120" w:line="240" w:lineRule="auto"/>
    </w:pPr>
    <w:rPr>
      <w:rFonts w:ascii="Arial" w:eastAsia="Arial" w:hAnsi="Arial" w:cs="Arial"/>
      <w:color w:val="000000"/>
      <w:sz w:val="20"/>
      <w:lang w:eastAsia="de-DE"/>
    </w:rPr>
  </w:style>
  <w:style w:type="paragraph" w:styleId="Endnotentext">
    <w:name w:val="endnote text"/>
    <w:basedOn w:val="Standard"/>
    <w:link w:val="EndnotentextZchn"/>
    <w:semiHidden/>
    <w:unhideWhenUsed/>
    <w:rsid w:val="00C13EB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C13EB3"/>
    <w:rPr>
      <w:rFonts w:ascii="Calibri" w:eastAsia="Calibri" w:hAnsi="Calibri" w:cs="Times New Roman"/>
      <w:sz w:val="20"/>
      <w:szCs w:val="20"/>
    </w:rPr>
  </w:style>
  <w:style w:type="character" w:styleId="Endnotenzeichen">
    <w:name w:val="endnote reference"/>
    <w:basedOn w:val="Absatz-Standardschriftart"/>
    <w:semiHidden/>
    <w:unhideWhenUsed/>
    <w:rsid w:val="00C13EB3"/>
    <w:rPr>
      <w:vertAlign w:val="superscript"/>
    </w:rPr>
  </w:style>
  <w:style w:type="paragraph" w:styleId="Funotentext">
    <w:name w:val="footnote text"/>
    <w:basedOn w:val="Standard"/>
    <w:link w:val="FunotentextZchn"/>
    <w:semiHidden/>
    <w:unhideWhenUsed/>
    <w:rsid w:val="00C13EB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C13EB3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C13EB3"/>
    <w:rPr>
      <w:vertAlign w:val="superscrip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2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8D90-74AB-4F9E-A7B5-CB18BC850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D84469-732F-4E35-8918-7CAEBF0FC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3B5EE-3DC3-4340-8984-CC6490DE9EA1}">
  <ds:schemaRefs>
    <ds:schemaRef ds:uri="http://purl.org/dc/dcmitype/"/>
    <ds:schemaRef ds:uri="http://purl.org/dc/elements/1.1/"/>
    <ds:schemaRef ds:uri="http://purl.org/dc/terms/"/>
    <ds:schemaRef ds:uri="55696b60-0389-45c2-bb8c-032517eb46a2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02B8366-82D7-4C00-BF76-5255274E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2666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2019-07-10T20:39:00Z</cp:lastPrinted>
  <dcterms:created xsi:type="dcterms:W3CDTF">2022-07-24T18:10:00Z</dcterms:created>
  <dcterms:modified xsi:type="dcterms:W3CDTF">2022-07-24T18:10:00Z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0x010100C04E3A14AC6EE24685F5F87063F26976</vt:lpwstr>
  </property>
</Properties>
</file>