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BD3996" w:rsidTr="00FE4DCE">
        <w:tc>
          <w:tcPr>
            <w:tcW w:w="2599" w:type="dxa"/>
            <w:shd w:val="clear" w:color="auto" w:fill="D9D9D9" w:themeFill="background1" w:themeFillShade="D9"/>
          </w:tcPr>
          <w:p w:rsidR="005D5E6F" w:rsidRPr="00443717" w:rsidRDefault="005D5E6F" w:rsidP="00FE4DCE">
            <w:pPr>
              <w:rPr>
                <w:szCs w:val="22"/>
              </w:rPr>
            </w:pPr>
          </w:p>
          <w:p w:rsidR="005D5E6F" w:rsidRPr="00BF5DBA" w:rsidRDefault="00725389" w:rsidP="00FE4DCE">
            <w:pPr>
              <w:rPr>
                <w:b/>
              </w:rPr>
            </w:pPr>
            <w:r>
              <w:rPr>
                <w:b/>
              </w:rPr>
              <w:t>Lernsituation</w:t>
            </w:r>
            <w:r w:rsidR="005D5E6F">
              <w:rPr>
                <w:b/>
              </w:rPr>
              <w:t>:</w:t>
            </w:r>
          </w:p>
          <w:p w:rsidR="005D5E6F" w:rsidRPr="00BD3996" w:rsidRDefault="005D5E6F" w:rsidP="00FE4DCE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C80EA8" w:rsidRDefault="00C80EA8" w:rsidP="00FE4DCE"/>
          <w:p w:rsidR="005D5E6F" w:rsidRPr="00BD3996" w:rsidRDefault="0018579B" w:rsidP="0018579B">
            <w:r>
              <w:t xml:space="preserve">Fehlersuche an der </w:t>
            </w:r>
            <w:r w:rsidR="00EF0B8D">
              <w:t>Beleuchtungsanlage</w:t>
            </w:r>
          </w:p>
        </w:tc>
      </w:tr>
      <w:tr w:rsidR="005D5E6F" w:rsidRPr="00BD3996" w:rsidTr="00FE4DCE">
        <w:tc>
          <w:tcPr>
            <w:tcW w:w="2599" w:type="dxa"/>
          </w:tcPr>
          <w:p w:rsidR="005D5E6F" w:rsidRPr="00BD3996" w:rsidRDefault="005D5E6F" w:rsidP="00FE4DCE">
            <w:pPr>
              <w:pStyle w:val="Formular1"/>
            </w:pPr>
          </w:p>
        </w:tc>
        <w:tc>
          <w:tcPr>
            <w:tcW w:w="7432" w:type="dxa"/>
          </w:tcPr>
          <w:p w:rsidR="005D5E6F" w:rsidRPr="00BD3996" w:rsidRDefault="005D5E6F" w:rsidP="00FE4DCE">
            <w:pPr>
              <w:pStyle w:val="Formular1"/>
            </w:pPr>
          </w:p>
        </w:tc>
      </w:tr>
      <w:tr w:rsidR="005D5E6F" w:rsidRPr="00BD3996" w:rsidTr="00FE4DCE">
        <w:tc>
          <w:tcPr>
            <w:tcW w:w="2599" w:type="dxa"/>
          </w:tcPr>
          <w:p w:rsidR="005D5E6F" w:rsidRPr="00BD3996" w:rsidRDefault="00725389" w:rsidP="00FE4DCE">
            <w:pPr>
              <w:pStyle w:val="Formular1"/>
            </w:pPr>
            <w:r>
              <w:t>Kompetenzbereich/</w:t>
            </w:r>
            <w:r w:rsidR="005D5E6F" w:rsidRPr="00BD3996">
              <w:t>Fach</w:t>
            </w:r>
            <w:r w:rsidR="005D5E6F">
              <w:t>:</w:t>
            </w:r>
          </w:p>
        </w:tc>
        <w:tc>
          <w:tcPr>
            <w:tcW w:w="7432" w:type="dxa"/>
          </w:tcPr>
          <w:p w:rsidR="005D5E6F" w:rsidRPr="00BD3996" w:rsidRDefault="00665C2E" w:rsidP="00FE4DCE">
            <w:pPr>
              <w:pStyle w:val="Formular1"/>
            </w:pPr>
            <w:r>
              <w:t>Berufsfachliche Kompetenz</w:t>
            </w:r>
          </w:p>
        </w:tc>
      </w:tr>
      <w:tr w:rsidR="005D5E6F" w:rsidRPr="00BD3996" w:rsidTr="00FE4DCE">
        <w:tc>
          <w:tcPr>
            <w:tcW w:w="2599" w:type="dxa"/>
          </w:tcPr>
          <w:p w:rsidR="005D5E6F" w:rsidRPr="00BD3996" w:rsidRDefault="005D5E6F" w:rsidP="00FE4DCE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443717" w:rsidP="00FE4DCE">
            <w:pPr>
              <w:pStyle w:val="Formular1"/>
            </w:pPr>
            <w:r>
              <w:t>3. Ausbildungsjahr</w:t>
            </w:r>
          </w:p>
        </w:tc>
      </w:tr>
      <w:tr w:rsidR="005D5E6F" w:rsidRPr="00BD3996" w:rsidTr="00FE4DCE">
        <w:tc>
          <w:tcPr>
            <w:tcW w:w="2599" w:type="dxa"/>
          </w:tcPr>
          <w:p w:rsidR="005D5E6F" w:rsidRPr="00BD3996" w:rsidRDefault="005D5E6F" w:rsidP="00FE4DCE">
            <w:pPr>
              <w:pStyle w:val="Formular1"/>
            </w:pPr>
            <w:r w:rsidRPr="00BD3996">
              <w:t>Schulart</w:t>
            </w:r>
            <w:r w:rsidR="00DB2287">
              <w:t>/Berufsfeld/Beruf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CC5B83" w:rsidP="00CC5B83">
            <w:pPr>
              <w:pStyle w:val="Formular1"/>
            </w:pPr>
            <w:r>
              <w:t xml:space="preserve">Berufsschule, </w:t>
            </w:r>
            <w:r w:rsidR="00665C2E">
              <w:t>Fahrzeugtechnik, Kfz-Mechatroniker</w:t>
            </w:r>
            <w:r w:rsidR="003276C7">
              <w:t>/</w:t>
            </w:r>
            <w:r w:rsidR="00B32E89">
              <w:t>Kfz-</w:t>
            </w:r>
            <w:r w:rsidR="003276C7">
              <w:t>Mechatronikerin</w:t>
            </w:r>
          </w:p>
        </w:tc>
      </w:tr>
      <w:tr w:rsidR="005D5E6F" w:rsidRPr="00BD3996" w:rsidTr="00FE4DCE">
        <w:tc>
          <w:tcPr>
            <w:tcW w:w="2599" w:type="dxa"/>
          </w:tcPr>
          <w:p w:rsidR="005D5E6F" w:rsidRPr="00BD3996" w:rsidRDefault="00DB2287" w:rsidP="00DB2287">
            <w:pPr>
              <w:pStyle w:val="Formular1"/>
            </w:pPr>
            <w:r>
              <w:t>Lehrplan</w:t>
            </w:r>
            <w:r w:rsidR="00725389">
              <w:t>-/</w:t>
            </w:r>
            <w:r w:rsidR="005D5E6F" w:rsidRPr="00BD3996">
              <w:t>Le</w:t>
            </w:r>
            <w:r>
              <w:t>rnfeld</w:t>
            </w:r>
            <w:r w:rsidR="005D5E6F" w:rsidRPr="00BD3996">
              <w:t>bezug</w:t>
            </w:r>
            <w:r w:rsidR="005D5E6F">
              <w:t>:</w:t>
            </w:r>
          </w:p>
        </w:tc>
        <w:tc>
          <w:tcPr>
            <w:tcW w:w="7432" w:type="dxa"/>
          </w:tcPr>
          <w:p w:rsidR="00DB2287" w:rsidRPr="00BD3996" w:rsidRDefault="00443717" w:rsidP="00443717">
            <w:pPr>
              <w:pStyle w:val="Formular1"/>
            </w:pPr>
            <w:r>
              <w:t xml:space="preserve">LF 11S - </w:t>
            </w:r>
            <w:r w:rsidR="00FE4DCE">
              <w:t>Vernetzte Antriebs-, Komfort- und Sicherheitssysteme diagnostizieren und instand setzen</w:t>
            </w:r>
          </w:p>
        </w:tc>
      </w:tr>
      <w:tr w:rsidR="005D5E6F" w:rsidRPr="00BD3996" w:rsidTr="00FE4DCE">
        <w:tc>
          <w:tcPr>
            <w:tcW w:w="2599" w:type="dxa"/>
          </w:tcPr>
          <w:p w:rsidR="005D5E6F" w:rsidRPr="00BD3996" w:rsidRDefault="005D5E6F" w:rsidP="00FE4DCE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39009F" w:rsidP="00B969BD">
            <w:pPr>
              <w:pStyle w:val="Formular1"/>
            </w:pPr>
            <w:r>
              <w:t>3</w:t>
            </w:r>
            <w:r w:rsidR="00DB2287" w:rsidRPr="00A100F2">
              <w:t xml:space="preserve"> UE</w:t>
            </w:r>
            <w:r>
              <w:t xml:space="preserve"> </w:t>
            </w:r>
          </w:p>
        </w:tc>
      </w:tr>
      <w:tr w:rsidR="005D5E6F" w:rsidRPr="00BD3996" w:rsidTr="00FE4DCE">
        <w:tc>
          <w:tcPr>
            <w:tcW w:w="2599" w:type="dxa"/>
          </w:tcPr>
          <w:p w:rsidR="005D5E6F" w:rsidRPr="00BD3996" w:rsidRDefault="005D5E6F" w:rsidP="00FE4DCE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:rsidR="005D5E6F" w:rsidRPr="00BD3996" w:rsidRDefault="00FE4DCE" w:rsidP="00FE4DCE">
            <w:pPr>
              <w:pStyle w:val="Formular1"/>
            </w:pPr>
            <w:r>
              <w:t>Win</w:t>
            </w:r>
            <w:r w:rsidR="00FC09DA">
              <w:t>dows</w:t>
            </w:r>
          </w:p>
        </w:tc>
      </w:tr>
      <w:tr w:rsidR="005D5E6F" w:rsidRPr="00B969BD" w:rsidTr="00FE4DCE">
        <w:tc>
          <w:tcPr>
            <w:tcW w:w="2599" w:type="dxa"/>
          </w:tcPr>
          <w:p w:rsidR="005D5E6F" w:rsidRPr="00BD3996" w:rsidRDefault="005D5E6F" w:rsidP="00FE4DCE">
            <w:pPr>
              <w:pStyle w:val="Formular1"/>
            </w:pPr>
            <w:r w:rsidRPr="00BD3996">
              <w:t>Apps</w:t>
            </w:r>
            <w:r>
              <w:t>:</w:t>
            </w:r>
          </w:p>
        </w:tc>
        <w:tc>
          <w:tcPr>
            <w:tcW w:w="7432" w:type="dxa"/>
          </w:tcPr>
          <w:p w:rsidR="005D5E6F" w:rsidRPr="00443717" w:rsidRDefault="002106AB" w:rsidP="00B969BD">
            <w:pPr>
              <w:pStyle w:val="Formular1"/>
              <w:rPr>
                <w:lang w:val="en-US"/>
              </w:rPr>
            </w:pPr>
            <w:r w:rsidRPr="00443717">
              <w:rPr>
                <w:lang w:val="en-US"/>
              </w:rPr>
              <w:t>Office 2016</w:t>
            </w:r>
            <w:r w:rsidR="00670F90" w:rsidRPr="00443717">
              <w:rPr>
                <w:lang w:val="en-US"/>
              </w:rPr>
              <w:t xml:space="preserve">, </w:t>
            </w:r>
            <w:r w:rsidR="0039009F" w:rsidRPr="00443717">
              <w:rPr>
                <w:lang w:val="en-US"/>
              </w:rPr>
              <w:t xml:space="preserve">QR-Code-Scanner, PDF-Reader, </w:t>
            </w:r>
            <w:proofErr w:type="spellStart"/>
            <w:r w:rsidR="00B969BD">
              <w:rPr>
                <w:lang w:val="en-US"/>
              </w:rPr>
              <w:t>Digitales</w:t>
            </w:r>
            <w:proofErr w:type="spellEnd"/>
            <w:r w:rsidR="00B969BD">
              <w:rPr>
                <w:lang w:val="en-US"/>
              </w:rPr>
              <w:t xml:space="preserve"> </w:t>
            </w:r>
            <w:proofErr w:type="spellStart"/>
            <w:r w:rsidR="00B969BD">
              <w:rPr>
                <w:lang w:val="en-US"/>
              </w:rPr>
              <w:t>Notizbuch</w:t>
            </w:r>
            <w:proofErr w:type="spellEnd"/>
            <w:r w:rsidR="00B969BD">
              <w:rPr>
                <w:lang w:val="en-US"/>
              </w:rPr>
              <w:t xml:space="preserve"> </w:t>
            </w:r>
          </w:p>
        </w:tc>
      </w:tr>
      <w:tr w:rsidR="005D5E6F" w:rsidRPr="00BD3996" w:rsidTr="00FE4DCE">
        <w:tc>
          <w:tcPr>
            <w:tcW w:w="2599" w:type="dxa"/>
          </w:tcPr>
          <w:p w:rsidR="005D5E6F" w:rsidRPr="00BD3996" w:rsidRDefault="005D5E6F" w:rsidP="00FE4DCE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:rsidR="005D5E6F" w:rsidRPr="00BD3996" w:rsidRDefault="005D5E6F" w:rsidP="00127C2B">
            <w:pPr>
              <w:pStyle w:val="Formular2"/>
            </w:pPr>
            <w:proofErr w:type="spellStart"/>
            <w:r w:rsidRPr="00A100F2">
              <w:t>Beame</w:t>
            </w:r>
            <w:r w:rsidR="002106AB">
              <w:t>r</w:t>
            </w:r>
            <w:proofErr w:type="spellEnd"/>
            <w:r w:rsidR="002106AB">
              <w:t xml:space="preserve">, </w:t>
            </w:r>
            <w:proofErr w:type="spellStart"/>
            <w:r w:rsidR="002106AB">
              <w:t>Schülertablets</w:t>
            </w:r>
            <w:proofErr w:type="spellEnd"/>
            <w:r w:rsidR="002106AB">
              <w:t xml:space="preserve"> (1:1), WLAN</w:t>
            </w:r>
            <w:r w:rsidRPr="00A100F2">
              <w:t>.</w:t>
            </w:r>
          </w:p>
        </w:tc>
      </w:tr>
      <w:tr w:rsidR="005D5E6F" w:rsidRPr="00BD3996" w:rsidTr="00FE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43717" w:rsidRDefault="005D5E6F" w:rsidP="002106AB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>
              <w:t>:</w:t>
            </w:r>
            <w:r>
              <w:br/>
            </w:r>
          </w:p>
          <w:p w:rsidR="005D5E6F" w:rsidRDefault="00037929" w:rsidP="002106AB">
            <w:pPr>
              <w:pStyle w:val="Formular1"/>
            </w:pPr>
            <w:r>
              <w:t>Die Schülerinnen und Schüler (SuS)</w:t>
            </w:r>
            <w:r w:rsidR="00FF3F89">
              <w:t xml:space="preserve"> lernen in</w:t>
            </w:r>
            <w:r>
              <w:t xml:space="preserve"> dieser Unterrichtseinheit die </w:t>
            </w:r>
            <w:r w:rsidR="0039009F">
              <w:t>Grundlagen der Pulsweitenmodul</w:t>
            </w:r>
            <w:r w:rsidR="0039009F">
              <w:t>a</w:t>
            </w:r>
            <w:r w:rsidR="0039009F">
              <w:t xml:space="preserve">tion </w:t>
            </w:r>
            <w:r>
              <w:t xml:space="preserve">kennen und </w:t>
            </w:r>
            <w:r w:rsidR="0039009F">
              <w:t>verstehen</w:t>
            </w:r>
            <w:r w:rsidR="002106AB">
              <w:t>.</w:t>
            </w:r>
            <w:r>
              <w:t xml:space="preserve"> Sie werden mit der </w:t>
            </w:r>
            <w:r w:rsidR="00FF3F89">
              <w:t>Fachterminologie vertraut gemacht und können diese in e</w:t>
            </w:r>
            <w:r w:rsidR="00FF3F89">
              <w:t>i</w:t>
            </w:r>
            <w:r w:rsidR="00FF3F89">
              <w:t>nem fachlichen Diskurs sachgerecht wiedergeben.</w:t>
            </w:r>
          </w:p>
          <w:p w:rsidR="002106AB" w:rsidRDefault="00037929" w:rsidP="002106AB">
            <w:pPr>
              <w:pStyle w:val="Formular1"/>
            </w:pPr>
            <w:r>
              <w:t xml:space="preserve">Sie können </w:t>
            </w:r>
            <w:r w:rsidR="00FF3F89">
              <w:t xml:space="preserve">relevante </w:t>
            </w:r>
            <w:r>
              <w:t xml:space="preserve">Stromverlaufs- und </w:t>
            </w:r>
            <w:r w:rsidR="0039009F">
              <w:t xml:space="preserve">Schaltpläne </w:t>
            </w:r>
            <w:r>
              <w:t>lesen</w:t>
            </w:r>
            <w:r w:rsidR="00FF3F89">
              <w:t xml:space="preserve">, </w:t>
            </w:r>
            <w:r w:rsidR="0039009F">
              <w:t>analysieren</w:t>
            </w:r>
            <w:r w:rsidR="00612DC1">
              <w:t xml:space="preserve"> und daraus die ge</w:t>
            </w:r>
            <w:r w:rsidR="00FF3F89">
              <w:t>eigneten Maßna</w:t>
            </w:r>
            <w:r w:rsidR="00FF3F89">
              <w:t>h</w:t>
            </w:r>
            <w:r w:rsidR="00612DC1">
              <w:t>men</w:t>
            </w:r>
            <w:r w:rsidR="00FF3F89">
              <w:t xml:space="preserve"> zur Fehlerbehebung ableiten</w:t>
            </w:r>
            <w:r w:rsidR="002106AB">
              <w:t>.</w:t>
            </w:r>
          </w:p>
          <w:p w:rsidR="002106AB" w:rsidRPr="00FD20DA" w:rsidRDefault="00037929" w:rsidP="002106AB">
            <w:pPr>
              <w:pStyle w:val="Formular1"/>
            </w:pPr>
            <w:r>
              <w:t xml:space="preserve">Am Ende der Lerneinheit können die SuS ihr erlangtes Wissen transferieren und </w:t>
            </w:r>
            <w:r w:rsidR="0039009F">
              <w:t>Prüfanweisung</w:t>
            </w:r>
            <w:r>
              <w:t>en</w:t>
            </w:r>
            <w:r w:rsidR="0039009F">
              <w:t xml:space="preserve"> für PWM-Signale erstellen</w:t>
            </w:r>
            <w:r w:rsidR="002106AB">
              <w:t>.</w:t>
            </w:r>
          </w:p>
        </w:tc>
      </w:tr>
    </w:tbl>
    <w:p w:rsidR="00B46457" w:rsidRDefault="00B46457" w:rsidP="0044650F"/>
    <w:p w:rsidR="00B46457" w:rsidRDefault="00B46457" w:rsidP="0044650F">
      <w:pPr>
        <w:sectPr w:rsidR="00B46457" w:rsidSect="00B127D0">
          <w:footerReference w:type="default" r:id="rId9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:rsidR="007A2AA4" w:rsidRDefault="007A2AA4" w:rsidP="0044650F">
      <w:r>
        <w:lastRenderedPageBreak/>
        <w:t>Zielanalyse zur verbindlichen Einor</w:t>
      </w:r>
      <w:r w:rsidR="009849D8">
        <w:t xml:space="preserve">dnung in den Lernfeldunterricht </w:t>
      </w:r>
      <w:r>
        <w:t>/zur Verlaufsplanung:</w:t>
      </w:r>
    </w:p>
    <w:p w:rsidR="007A2AA4" w:rsidRDefault="007A2AA4" w:rsidP="0044650F"/>
    <w:p w:rsidR="00B46457" w:rsidRDefault="00B46457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3664"/>
        <w:gridCol w:w="3595"/>
        <w:gridCol w:w="3591"/>
      </w:tblGrid>
      <w:tr w:rsidR="00B46457" w:rsidTr="0071266A">
        <w:tc>
          <w:tcPr>
            <w:tcW w:w="3652" w:type="dxa"/>
          </w:tcPr>
          <w:p w:rsidR="00B46457" w:rsidRDefault="00B46457" w:rsidP="0071266A">
            <w:pPr>
              <w:tabs>
                <w:tab w:val="left" w:pos="0"/>
              </w:tabs>
              <w:ind w:left="397" w:hanging="397"/>
            </w:pPr>
            <w:r>
              <w:t>kompetenzbasierte Ziele (1:1 aus BP)</w:t>
            </w:r>
          </w:p>
        </w:tc>
        <w:tc>
          <w:tcPr>
            <w:tcW w:w="3664" w:type="dxa"/>
          </w:tcPr>
          <w:p w:rsidR="00B46457" w:rsidRDefault="00B46457" w:rsidP="009849D8">
            <w:pPr>
              <w:jc w:val="center"/>
            </w:pPr>
            <w:r>
              <w:t>Inhalte (1:1 aus BP)</w:t>
            </w:r>
          </w:p>
        </w:tc>
        <w:tc>
          <w:tcPr>
            <w:tcW w:w="3595" w:type="dxa"/>
          </w:tcPr>
          <w:p w:rsidR="00B46457" w:rsidRDefault="00B46457" w:rsidP="009849D8">
            <w:pPr>
              <w:jc w:val="center"/>
            </w:pPr>
            <w:r>
              <w:t>Handlungsergebnis</w:t>
            </w:r>
          </w:p>
        </w:tc>
        <w:tc>
          <w:tcPr>
            <w:tcW w:w="3591" w:type="dxa"/>
          </w:tcPr>
          <w:p w:rsidR="00B46457" w:rsidRDefault="00B46457" w:rsidP="009849D8">
            <w:pPr>
              <w:jc w:val="center"/>
            </w:pPr>
            <w:r>
              <w:t>überfachliche Kompetenzen</w:t>
            </w:r>
          </w:p>
        </w:tc>
      </w:tr>
      <w:tr w:rsidR="00B46457" w:rsidTr="0071266A">
        <w:tc>
          <w:tcPr>
            <w:tcW w:w="3652" w:type="dxa"/>
          </w:tcPr>
          <w:p w:rsidR="00B46457" w:rsidRPr="0071266A" w:rsidRDefault="0071266A" w:rsidP="0071266A">
            <w:pPr>
              <w:spacing w:before="120"/>
              <w:rPr>
                <w:szCs w:val="22"/>
              </w:rPr>
            </w:pPr>
            <w:r w:rsidRPr="0071266A">
              <w:rPr>
                <w:szCs w:val="22"/>
              </w:rPr>
              <w:t>Die SuS verfügen über die Kompetenz, systemübergreifende, komplexe D</w:t>
            </w:r>
            <w:r w:rsidRPr="0071266A">
              <w:rPr>
                <w:szCs w:val="22"/>
              </w:rPr>
              <w:t>i</w:t>
            </w:r>
            <w:r w:rsidRPr="0071266A">
              <w:rPr>
                <w:szCs w:val="22"/>
              </w:rPr>
              <w:t>agnosen an vernetzten Antriebs-, Komfort- und Fahrerassistenzsyst</w:t>
            </w:r>
            <w:r w:rsidRPr="0071266A">
              <w:rPr>
                <w:szCs w:val="22"/>
              </w:rPr>
              <w:t>e</w:t>
            </w:r>
            <w:r w:rsidRPr="0071266A">
              <w:rPr>
                <w:szCs w:val="22"/>
              </w:rPr>
              <w:t>men durchzuführen, die Datenko</w:t>
            </w:r>
            <w:r w:rsidRPr="0071266A">
              <w:rPr>
                <w:szCs w:val="22"/>
              </w:rPr>
              <w:t>m</w:t>
            </w:r>
            <w:r w:rsidRPr="0071266A">
              <w:rPr>
                <w:szCs w:val="22"/>
              </w:rPr>
              <w:t>munikation zwischen Steuergeräten zu analysieren und Expertensysteme zur Fehlersuche zu nutzen.</w:t>
            </w:r>
          </w:p>
          <w:p w:rsidR="0071266A" w:rsidRDefault="0071266A" w:rsidP="0071266A">
            <w:pPr>
              <w:spacing w:before="120"/>
            </w:pPr>
          </w:p>
        </w:tc>
        <w:tc>
          <w:tcPr>
            <w:tcW w:w="3664" w:type="dxa"/>
          </w:tcPr>
          <w:p w:rsidR="0071266A" w:rsidRDefault="0071266A" w:rsidP="00EA7D81">
            <w:pPr>
              <w:spacing w:before="120"/>
            </w:pPr>
            <w:r>
              <w:t xml:space="preserve">Die SuS </w:t>
            </w:r>
            <w:r w:rsidRPr="0071266A">
              <w:t>identifizieren die Fahrzeu</w:t>
            </w:r>
            <w:r w:rsidRPr="0071266A">
              <w:t>g</w:t>
            </w:r>
            <w:r w:rsidRPr="0071266A">
              <w:t>ausstattung (Komfortsysteme, Siche</w:t>
            </w:r>
            <w:r w:rsidRPr="0071266A">
              <w:t>r</w:t>
            </w:r>
            <w:r w:rsidRPr="0071266A">
              <w:t>heits- und Fahrerassistenzsysteme, Antriebssysteme) mit Hilfe elektron</w:t>
            </w:r>
            <w:r w:rsidRPr="0071266A">
              <w:t>i</w:t>
            </w:r>
            <w:r w:rsidRPr="0071266A">
              <w:t>scher Informationssysteme und i</w:t>
            </w:r>
            <w:r w:rsidRPr="0071266A">
              <w:t>n</w:t>
            </w:r>
            <w:r w:rsidRPr="0071266A">
              <w:t>formieren sich bei der Fahrzeuga</w:t>
            </w:r>
            <w:r w:rsidRPr="0071266A">
              <w:t>n</w:t>
            </w:r>
            <w:r w:rsidRPr="0071266A">
              <w:t>nahme im Rahmen eines Kunden</w:t>
            </w:r>
            <w:r w:rsidR="00704E72">
              <w:t>-</w:t>
            </w:r>
            <w:r w:rsidRPr="0071266A">
              <w:t>gesprächs über Fehlersymptome und Fehlfunktionen.</w:t>
            </w:r>
            <w:r w:rsidR="00EA7D81">
              <w:br/>
            </w:r>
            <w:r w:rsidRPr="0071266A">
              <w:t>Sie analysieren insbesondere den Datenaustausch und die Syste</w:t>
            </w:r>
            <w:r w:rsidRPr="0071266A">
              <w:t>m</w:t>
            </w:r>
            <w:r w:rsidRPr="0071266A">
              <w:t>schnittstellen sowie die damit ve</w:t>
            </w:r>
            <w:r w:rsidRPr="0071266A">
              <w:t>r</w:t>
            </w:r>
            <w:r w:rsidRPr="0071266A">
              <w:t>bundenen wechselseitigen</w:t>
            </w:r>
            <w:r w:rsidR="00704E72">
              <w:br/>
            </w:r>
            <w:r w:rsidRPr="0071266A">
              <w:t>Abhängigkeiten und Funktionen.</w:t>
            </w:r>
          </w:p>
          <w:p w:rsidR="00EA7D81" w:rsidRDefault="00EA7D81" w:rsidP="00EA7D81">
            <w:pPr>
              <w:spacing w:before="120"/>
            </w:pPr>
          </w:p>
        </w:tc>
        <w:tc>
          <w:tcPr>
            <w:tcW w:w="3595" w:type="dxa"/>
          </w:tcPr>
          <w:p w:rsidR="00B969BD" w:rsidRDefault="00B969BD" w:rsidP="002E47B6">
            <w:pPr>
              <w:spacing w:before="120"/>
            </w:pPr>
            <w:r>
              <w:t xml:space="preserve">- </w:t>
            </w:r>
            <w:r w:rsidR="002E47B6">
              <w:t xml:space="preserve">Die </w:t>
            </w:r>
            <w:proofErr w:type="spellStart"/>
            <w:r w:rsidR="002E47B6">
              <w:t>SuS</w:t>
            </w:r>
            <w:proofErr w:type="spellEnd"/>
            <w:r w:rsidR="002E47B6">
              <w:t xml:space="preserve"> </w:t>
            </w:r>
            <w:r w:rsidR="00EA7D81">
              <w:t xml:space="preserve">können die Grundlagen der Pulsweitenmodulation erläutern. </w:t>
            </w:r>
          </w:p>
          <w:p w:rsidR="00B46457" w:rsidRDefault="00B969BD" w:rsidP="00B969BD">
            <w:pPr>
              <w:spacing w:before="120"/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 w:rsidR="00EA7D81">
              <w:t xml:space="preserve"> können Schaltpläne anal</w:t>
            </w:r>
            <w:r w:rsidR="00EA7D81">
              <w:t>y</w:t>
            </w:r>
            <w:r w:rsidR="00EA7D81">
              <w:t>s</w:t>
            </w:r>
            <w:bookmarkStart w:id="0" w:name="_GoBack"/>
            <w:bookmarkEnd w:id="0"/>
            <w:r w:rsidR="00EA7D81">
              <w:t>ieren und Prüfanweisungen für PWM-Signale erstellen.</w:t>
            </w:r>
          </w:p>
        </w:tc>
        <w:tc>
          <w:tcPr>
            <w:tcW w:w="3591" w:type="dxa"/>
          </w:tcPr>
          <w:p w:rsidR="00B46457" w:rsidRDefault="00B969BD" w:rsidP="00D04D00">
            <w:pPr>
              <w:spacing w:before="120"/>
            </w:pPr>
            <w:r>
              <w:t xml:space="preserve">- </w:t>
            </w:r>
            <w:r w:rsidR="0040500E">
              <w:t xml:space="preserve">Die </w:t>
            </w:r>
            <w:proofErr w:type="spellStart"/>
            <w:r w:rsidR="0040500E">
              <w:t>SuS</w:t>
            </w:r>
            <w:proofErr w:type="spellEnd"/>
            <w:r w:rsidR="0040500E">
              <w:t xml:space="preserve"> </w:t>
            </w:r>
            <w:r w:rsidR="0040500E" w:rsidRPr="0040500E">
              <w:t xml:space="preserve">können selbstorganisiert und </w:t>
            </w:r>
            <w:r w:rsidR="0040500E" w:rsidRPr="007D6187">
              <w:t>reflexiv</w:t>
            </w:r>
            <w:r w:rsidR="0040500E" w:rsidRPr="0040500E">
              <w:t xml:space="preserve"> arbeiten und verfügen über kommunikative Kompetenzen in den Bereichen</w:t>
            </w:r>
            <w:r w:rsidR="0040500E">
              <w:t>,</w:t>
            </w:r>
            <w:r w:rsidR="0040500E" w:rsidRPr="0040500E">
              <w:t xml:space="preserve"> Teamarbeit</w:t>
            </w:r>
            <w:r w:rsidR="0040500E">
              <w:t xml:space="preserve"> und</w:t>
            </w:r>
            <w:r w:rsidR="0040500E" w:rsidRPr="0040500E">
              <w:t xml:space="preserve"> Pr</w:t>
            </w:r>
            <w:r w:rsidR="0040500E" w:rsidRPr="0040500E">
              <w:t>ä</w:t>
            </w:r>
            <w:r w:rsidR="0040500E" w:rsidRPr="0040500E">
              <w:t>sentation</w:t>
            </w:r>
            <w:r w:rsidR="0040500E">
              <w:t>. Außerdem er</w:t>
            </w:r>
            <w:r w:rsidR="00130E51">
              <w:t>weitern Sie Ihre Medienkompetenz.</w:t>
            </w:r>
            <w:r w:rsidR="0040500E" w:rsidRPr="0040500E">
              <w:t xml:space="preserve"> </w:t>
            </w:r>
          </w:p>
        </w:tc>
      </w:tr>
    </w:tbl>
    <w:p w:rsidR="007A2AA4" w:rsidRDefault="007A2AA4" w:rsidP="0044650F">
      <w:pPr>
        <w:sectPr w:rsidR="007A2AA4" w:rsidSect="00B46457"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71"/>
        <w:gridCol w:w="736"/>
        <w:gridCol w:w="2893"/>
        <w:gridCol w:w="3144"/>
        <w:gridCol w:w="2952"/>
        <w:gridCol w:w="1327"/>
        <w:gridCol w:w="1327"/>
        <w:gridCol w:w="1625"/>
      </w:tblGrid>
      <w:tr w:rsidR="005D5E6F" w:rsidRPr="00555738" w:rsidTr="005D5E6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E6F" w:rsidRPr="004623BF" w:rsidRDefault="005D5E6F" w:rsidP="001C515B">
            <w:pPr>
              <w:pStyle w:val="Titel"/>
              <w:spacing w:before="240"/>
            </w:pPr>
            <w:bookmarkStart w:id="1" w:name="_Toc412541718"/>
            <w:r w:rsidRPr="004623BF">
              <w:t>Verlaufsplanung</w:t>
            </w:r>
          </w:p>
        </w:tc>
      </w:tr>
      <w:tr w:rsidR="005D5E6F" w:rsidRPr="00555738" w:rsidTr="005D5E6F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5B" w:rsidRPr="004623BF" w:rsidRDefault="00B715C0" w:rsidP="001C515B">
            <w:pPr>
              <w:spacing w:before="120" w:after="120"/>
              <w:jc w:val="center"/>
            </w:pPr>
            <w:r>
              <w:t>Methodisch-didaktische Hinweise</w:t>
            </w:r>
          </w:p>
        </w:tc>
      </w:tr>
      <w:tr w:rsidR="005D5E6F" w:rsidRPr="0049221D" w:rsidTr="00935140">
        <w:trPr>
          <w:trHeight w:val="21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6F" w:rsidRPr="004623BF" w:rsidRDefault="005D5E6F" w:rsidP="001C515B">
            <w:pPr>
              <w:pStyle w:val="TabellenkopfLS"/>
              <w:spacing w:before="120"/>
            </w:pPr>
            <w:r w:rsidRPr="004623BF"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6F" w:rsidRPr="004623BF" w:rsidRDefault="005D5E6F" w:rsidP="001C515B">
            <w:pPr>
              <w:pStyle w:val="TabellenkopfLS"/>
              <w:spacing w:before="120"/>
            </w:pPr>
            <w:r w:rsidRPr="004623BF">
              <w:t>Phase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4623BF" w:rsidRDefault="005D5E6F" w:rsidP="001C515B">
            <w:pPr>
              <w:pStyle w:val="TabellenkopfLS"/>
              <w:spacing w:before="120"/>
            </w:pPr>
            <w:r w:rsidRPr="004623BF">
              <w:t>Was wird gelernt?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4623BF" w:rsidRDefault="005D5E6F" w:rsidP="001C515B">
            <w:pPr>
              <w:pStyle w:val="TabellenkopfLS"/>
              <w:spacing w:before="120"/>
            </w:pPr>
            <w:r w:rsidRPr="004623BF">
              <w:t>Wie wird gelernt?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6F" w:rsidRPr="004623BF" w:rsidRDefault="005D5E6F" w:rsidP="001C515B">
            <w:pPr>
              <w:pStyle w:val="TabellenkopfLS"/>
              <w:spacing w:before="120"/>
            </w:pPr>
            <w:r w:rsidRPr="004623BF">
              <w:t>Medien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6F" w:rsidRPr="004623BF" w:rsidRDefault="005D5E6F" w:rsidP="001C515B">
            <w:pPr>
              <w:pStyle w:val="TabellenkopfLS"/>
              <w:spacing w:before="120"/>
            </w:pPr>
            <w:r w:rsidRPr="004623BF">
              <w:t>Material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B6" w:rsidRDefault="00C05F1E" w:rsidP="001C515B">
            <w:pPr>
              <w:pStyle w:val="TabellenkopfLS"/>
              <w:spacing w:before="120"/>
            </w:pPr>
            <w:r>
              <w:t xml:space="preserve">Kooperation, Hinweise, </w:t>
            </w:r>
          </w:p>
          <w:p w:rsidR="005D5E6F" w:rsidRPr="004623BF" w:rsidRDefault="005D5E6F" w:rsidP="001C515B">
            <w:pPr>
              <w:pStyle w:val="TabellenkopfLS"/>
              <w:spacing w:before="120"/>
            </w:pPr>
            <w:r w:rsidRPr="004623BF">
              <w:t>Erläuterungen</w:t>
            </w:r>
          </w:p>
        </w:tc>
      </w:tr>
      <w:tr w:rsidR="005D5E6F" w:rsidRPr="0049221D" w:rsidTr="005D5E6F">
        <w:trPr>
          <w:trHeight w:val="210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FE4DCE">
            <w:pPr>
              <w:pStyle w:val="Textkrper"/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FE4DCE">
            <w:pPr>
              <w:pStyle w:val="Textkrper"/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969BD">
            <w:pPr>
              <w:pStyle w:val="Textkrper"/>
              <w:jc w:val="center"/>
            </w:pPr>
            <w:r w:rsidRPr="004623BF">
              <w:t>Angestrebte Kompetenzen</w:t>
            </w:r>
          </w:p>
        </w:tc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E6F" w:rsidRPr="004623BF" w:rsidRDefault="005D5E6F" w:rsidP="00FE4DCE">
            <w:pPr>
              <w:pStyle w:val="Textkrper"/>
            </w:pPr>
            <w:r w:rsidRPr="004623BF">
              <w:t>Handeln der Lehrkraft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B969BD">
            <w:pPr>
              <w:pStyle w:val="Textkrper"/>
            </w:pPr>
            <w:r w:rsidRPr="004623BF">
              <w:t xml:space="preserve">Handeln der </w:t>
            </w:r>
            <w:r w:rsidR="00B969BD">
              <w:t>SuS</w:t>
            </w: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FE4DCE">
            <w:pPr>
              <w:pStyle w:val="Textkrper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FE4DCE">
            <w:pPr>
              <w:pStyle w:val="Textkrper"/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4623BF" w:rsidRDefault="005D5E6F" w:rsidP="00FE4DCE">
            <w:pPr>
              <w:pStyle w:val="Textkrper"/>
            </w:pPr>
          </w:p>
        </w:tc>
      </w:tr>
      <w:tr w:rsidR="005D5E6F" w:rsidRPr="0049221D" w:rsidTr="00935140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6F" w:rsidRPr="004623BF" w:rsidRDefault="0039009F" w:rsidP="00935140">
            <w:pPr>
              <w:pStyle w:val="Textkrper"/>
              <w:jc w:val="left"/>
            </w:pPr>
            <w: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6F" w:rsidRPr="004623BF" w:rsidRDefault="003C4096" w:rsidP="00935140">
            <w:pPr>
              <w:pStyle w:val="Textkrper"/>
              <w:jc w:val="left"/>
            </w:pPr>
            <w:r>
              <w:t>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8B1B70" w:rsidP="008B1B70">
            <w:pPr>
              <w:pStyle w:val="Textkrper"/>
              <w:jc w:val="left"/>
            </w:pPr>
            <w:r>
              <w:t xml:space="preserve">Die SuS sind in der Lage, </w:t>
            </w:r>
            <w:r w:rsidR="00EF0B8D">
              <w:t>Kundenproble</w:t>
            </w:r>
            <w:r>
              <w:t>me zu</w:t>
            </w:r>
            <w:r w:rsidR="00EF0B8D">
              <w:t xml:space="preserve"> anal</w:t>
            </w:r>
            <w:r w:rsidR="00EF0B8D">
              <w:t>y</w:t>
            </w:r>
            <w:r w:rsidR="00EF0B8D">
              <w:t>sieren</w:t>
            </w:r>
            <w:r>
              <w:t>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1A7336" w:rsidP="00BC471E">
            <w:pPr>
              <w:pStyle w:val="Textkrper"/>
              <w:jc w:val="left"/>
            </w:pPr>
            <w:r>
              <w:t xml:space="preserve">L </w:t>
            </w:r>
            <w:r w:rsidR="00384088">
              <w:t>t</w:t>
            </w:r>
            <w:r w:rsidR="008B1B70">
              <w:t xml:space="preserve">eilt </w:t>
            </w:r>
            <w:r w:rsidR="00384088">
              <w:t xml:space="preserve">den </w:t>
            </w:r>
            <w:r w:rsidR="00EF0B8D">
              <w:t>Arbeitsauftrag aus</w:t>
            </w:r>
            <w:r w:rsidR="00384088"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9F" w:rsidRPr="0039009F" w:rsidRDefault="001A7336" w:rsidP="00B969BD">
            <w:pPr>
              <w:pStyle w:val="Textkrper"/>
              <w:jc w:val="left"/>
            </w:pPr>
            <w:r>
              <w:t>Die SuS b</w:t>
            </w:r>
            <w:r w:rsidR="003C4096">
              <w:t>earbeit</w:t>
            </w:r>
            <w:r>
              <w:t>en</w:t>
            </w:r>
            <w:r w:rsidR="003C4096">
              <w:t xml:space="preserve"> </w:t>
            </w:r>
            <w:r w:rsidR="00935140">
              <w:t>de</w:t>
            </w:r>
            <w:r>
              <w:t>n</w:t>
            </w:r>
            <w:r w:rsidR="00935140">
              <w:t xml:space="preserve"> </w:t>
            </w:r>
            <w:r w:rsidR="003C4096">
              <w:t>A</w:t>
            </w:r>
            <w:r w:rsidR="003C4096">
              <w:t>r</w:t>
            </w:r>
            <w:r w:rsidR="003C4096">
              <w:t>beitsauftrag</w:t>
            </w:r>
            <w:r>
              <w:t xml:space="preserve"> und</w:t>
            </w:r>
            <w:r w:rsidR="003C4096">
              <w:t xml:space="preserve"> </w:t>
            </w:r>
            <w:r>
              <w:t>e</w:t>
            </w:r>
            <w:r w:rsidR="0039009F">
              <w:t xml:space="preserve">rstellen </w:t>
            </w:r>
            <w:r w:rsidR="008B1B70">
              <w:t xml:space="preserve">ein </w:t>
            </w:r>
            <w:r w:rsidR="0039009F">
              <w:t>elektronische</w:t>
            </w:r>
            <w:r>
              <w:t>s</w:t>
            </w:r>
            <w:r w:rsidR="0039009F">
              <w:t xml:space="preserve"> </w:t>
            </w:r>
            <w:proofErr w:type="spellStart"/>
            <w:r w:rsidR="0039009F">
              <w:t>Lernbuch</w:t>
            </w:r>
            <w:proofErr w:type="spellEnd"/>
            <w:r w:rsidR="0039009F">
              <w:t xml:space="preserve"> in </w:t>
            </w:r>
            <w:r w:rsidR="00B969BD">
              <w:t>einem digitalen Notizbuch</w:t>
            </w:r>
            <w:r w:rsidR="008B1B70"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3C4096" w:rsidP="00935140">
            <w:pPr>
              <w:pStyle w:val="Textkrper"/>
              <w:jc w:val="left"/>
            </w:pPr>
            <w:r>
              <w:t>B,TT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Default="00EF0B8D" w:rsidP="00564DC9">
            <w:pPr>
              <w:pStyle w:val="Textkrper"/>
            </w:pPr>
            <w:r>
              <w:t>AB</w:t>
            </w:r>
            <w:r w:rsidR="007259BA">
              <w:t>1</w:t>
            </w:r>
            <w:r w:rsidR="00564DC9">
              <w:t xml:space="preserve">         </w:t>
            </w:r>
            <w:r w:rsidR="00564DC9" w:rsidRPr="00564DC9">
              <w:rPr>
                <w:b/>
                <w:sz w:val="16"/>
                <w:szCs w:val="16"/>
              </w:rPr>
              <w:t>Multimeter.jpg</w:t>
            </w:r>
          </w:p>
          <w:p w:rsidR="00564DC9" w:rsidRPr="00564DC9" w:rsidRDefault="00564DC9" w:rsidP="00564DC9">
            <w:pPr>
              <w:pStyle w:val="Textkrper-Erstzeileneinzug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5D5E6F" w:rsidP="00935140">
            <w:pPr>
              <w:pStyle w:val="Textkrper"/>
              <w:jc w:val="left"/>
            </w:pPr>
          </w:p>
        </w:tc>
      </w:tr>
      <w:tr w:rsidR="005D5E6F" w:rsidRPr="0049221D" w:rsidTr="008B1B70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6F" w:rsidRPr="004623BF" w:rsidRDefault="00A8017C" w:rsidP="008B1B70">
            <w:pPr>
              <w:pStyle w:val="Textkrper"/>
              <w:jc w:val="left"/>
            </w:pPr>
            <w:r>
              <w:t>1</w:t>
            </w:r>
            <w:r w:rsidR="0039009F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6F" w:rsidRPr="004623BF" w:rsidRDefault="00393D86" w:rsidP="008B1B70">
            <w:pPr>
              <w:pStyle w:val="Textkrper"/>
              <w:jc w:val="left"/>
            </w:pPr>
            <w:r>
              <w:t>ERA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8B1B70" w:rsidP="008B1B70">
            <w:pPr>
              <w:pStyle w:val="Textkrper"/>
              <w:jc w:val="left"/>
            </w:pPr>
            <w:r>
              <w:t xml:space="preserve">Die SuS </w:t>
            </w:r>
            <w:r w:rsidR="003276C7">
              <w:t xml:space="preserve">können </w:t>
            </w:r>
            <w:r>
              <w:t xml:space="preserve"> m</w:t>
            </w:r>
            <w:r w:rsidR="00EF0B8D">
              <w:t>ögliche</w:t>
            </w:r>
            <w:r>
              <w:t xml:space="preserve"> </w:t>
            </w:r>
            <w:r w:rsidR="00EF0B8D">
              <w:t>Fehlerursachen</w:t>
            </w:r>
            <w:r w:rsidR="003276C7">
              <w:t xml:space="preserve"> benennen</w:t>
            </w:r>
            <w:r>
              <w:t>.</w:t>
            </w:r>
            <w:r w:rsidR="00EF0B8D">
              <w:t xml:space="preserve">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1A7336" w:rsidP="00BC471E">
            <w:pPr>
              <w:pStyle w:val="Textkrper"/>
              <w:jc w:val="left"/>
            </w:pPr>
            <w:r>
              <w:t xml:space="preserve">L </w:t>
            </w:r>
            <w:r w:rsidR="00384088">
              <w:t>u</w:t>
            </w:r>
            <w:r w:rsidR="00A23E36">
              <w:t>nterstützt die Gruppen</w:t>
            </w:r>
            <w:r w:rsidR="00384088"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1A7336" w:rsidP="001A7336">
            <w:pPr>
              <w:pStyle w:val="Textkrper"/>
              <w:jc w:val="left"/>
            </w:pPr>
            <w:r>
              <w:t>Die SuS e</w:t>
            </w:r>
            <w:r w:rsidR="00EF0B8D">
              <w:t>rörtern mögliche Fehlerursachen</w:t>
            </w:r>
            <w:r>
              <w:t>.</w:t>
            </w:r>
            <w:r w:rsidR="002106AB"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393D86" w:rsidP="008B1B70">
            <w:pPr>
              <w:pStyle w:val="Textkrper"/>
              <w:jc w:val="left"/>
            </w:pPr>
            <w:r>
              <w:t>B,TT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D" w:rsidRPr="00EF0B8D" w:rsidRDefault="00EF0B8D" w:rsidP="008B1B70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2A032C" w:rsidP="008B1B70">
            <w:pPr>
              <w:pStyle w:val="Textkrper"/>
              <w:jc w:val="left"/>
            </w:pPr>
            <w:r>
              <w:t xml:space="preserve">Gruppen mit je </w:t>
            </w:r>
            <w:r w:rsidR="008B1B70">
              <w:t>vier</w:t>
            </w:r>
            <w:r>
              <w:t xml:space="preserve"> SuS</w:t>
            </w:r>
          </w:p>
        </w:tc>
      </w:tr>
      <w:tr w:rsidR="00A24646" w:rsidRPr="0049221D" w:rsidTr="00384088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46" w:rsidRDefault="00A24646" w:rsidP="00384088">
            <w:pPr>
              <w:pStyle w:val="Textkrper"/>
              <w:jc w:val="left"/>
            </w:pPr>
            <w: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646" w:rsidRDefault="00A24646" w:rsidP="00384088">
            <w:pPr>
              <w:pStyle w:val="Textkrper"/>
              <w:jc w:val="left"/>
            </w:pPr>
            <w:r>
              <w:t>TZK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6" w:rsidRDefault="008B1B70" w:rsidP="003276C7">
            <w:pPr>
              <w:pStyle w:val="Textkrper"/>
              <w:jc w:val="left"/>
            </w:pPr>
            <w:r>
              <w:t>Die SuS</w:t>
            </w:r>
            <w:r w:rsidR="00A24646">
              <w:t xml:space="preserve"> </w:t>
            </w:r>
            <w:r w:rsidR="003276C7">
              <w:t>können geeignete Präsentationsformen au</w:t>
            </w:r>
            <w:r w:rsidR="003276C7">
              <w:t>s</w:t>
            </w:r>
            <w:r w:rsidR="003276C7">
              <w:t>wählen  und bei der Vorste</w:t>
            </w:r>
            <w:r w:rsidR="003276C7">
              <w:t>l</w:t>
            </w:r>
            <w:r w:rsidR="003276C7">
              <w:t xml:space="preserve">lung ihrer </w:t>
            </w:r>
            <w:r w:rsidR="00A24646">
              <w:t>Ergebnisse</w:t>
            </w:r>
            <w:r w:rsidR="003276C7">
              <w:t xml:space="preserve"> a</w:t>
            </w:r>
            <w:r w:rsidR="003276C7">
              <w:t>n</w:t>
            </w:r>
            <w:r w:rsidR="003276C7">
              <w:t>wenden</w:t>
            </w:r>
            <w:r>
              <w:t>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6" w:rsidRDefault="001A7336" w:rsidP="00BC471E">
            <w:pPr>
              <w:pStyle w:val="Textkrper"/>
              <w:jc w:val="left"/>
            </w:pPr>
            <w:r>
              <w:t xml:space="preserve">L </w:t>
            </w:r>
            <w:r w:rsidR="00A24646">
              <w:t>moderiert</w:t>
            </w:r>
            <w:r w:rsidR="00384088"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6" w:rsidRDefault="001A7336" w:rsidP="001A7336">
            <w:pPr>
              <w:pStyle w:val="Textkrper"/>
              <w:jc w:val="left"/>
            </w:pPr>
            <w:r>
              <w:t>Die SuS d</w:t>
            </w:r>
            <w:r w:rsidR="00A24646">
              <w:t>iskutieren d</w:t>
            </w:r>
            <w:r>
              <w:t>i</w:t>
            </w:r>
            <w:r w:rsidR="00384088">
              <w:t>e</w:t>
            </w:r>
            <w:r w:rsidR="00A24646">
              <w:t xml:space="preserve"> </w:t>
            </w:r>
            <w:r w:rsidR="008B1B70">
              <w:t>Gruppene</w:t>
            </w:r>
            <w:r w:rsidR="00A24646">
              <w:t>rgebnisse</w:t>
            </w:r>
            <w:r>
              <w:t>.</w:t>
            </w:r>
            <w:r w:rsidR="00A24646"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6" w:rsidRDefault="00A24646" w:rsidP="008B1B70">
            <w:pPr>
              <w:pStyle w:val="Textkrper"/>
              <w:jc w:val="left"/>
            </w:pPr>
            <w:r>
              <w:t>B,TT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6" w:rsidRDefault="00A24646" w:rsidP="008B1B70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6" w:rsidRPr="004623BF" w:rsidRDefault="00A24646" w:rsidP="008B1B70">
            <w:pPr>
              <w:pStyle w:val="Textkrper"/>
              <w:jc w:val="left"/>
            </w:pPr>
          </w:p>
        </w:tc>
      </w:tr>
      <w:tr w:rsidR="005D5E6F" w:rsidRPr="0049221D" w:rsidTr="00384088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6F" w:rsidRPr="004623BF" w:rsidRDefault="00A24646" w:rsidP="008B1B70">
            <w:pPr>
              <w:pStyle w:val="Textkrper"/>
              <w:jc w:val="left"/>
            </w:pPr>
            <w: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6F" w:rsidRPr="004623BF" w:rsidRDefault="00D3132D" w:rsidP="008B1B70">
            <w:pPr>
              <w:pStyle w:val="Textkrper"/>
              <w:jc w:val="left"/>
            </w:pPr>
            <w:r>
              <w:t>ERA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8B1B70" w:rsidP="008B1B70">
            <w:pPr>
              <w:pStyle w:val="Textkrper"/>
              <w:jc w:val="left"/>
            </w:pPr>
            <w:r>
              <w:t xml:space="preserve">Die SuS </w:t>
            </w:r>
            <w:r w:rsidR="003276C7">
              <w:t xml:space="preserve">können </w:t>
            </w:r>
            <w:r>
              <w:t xml:space="preserve"> einen </w:t>
            </w:r>
            <w:r w:rsidR="003276C7">
              <w:t>stru</w:t>
            </w:r>
            <w:r w:rsidR="003276C7">
              <w:t>k</w:t>
            </w:r>
            <w:r w:rsidR="003276C7">
              <w:t xml:space="preserve">turierten </w:t>
            </w:r>
            <w:r w:rsidR="00EF0B8D">
              <w:t>A</w:t>
            </w:r>
            <w:r w:rsidR="00EF0B8D">
              <w:t>r</w:t>
            </w:r>
            <w:r w:rsidR="00EF0B8D">
              <w:t>beitsplan zur Fehlereingre</w:t>
            </w:r>
            <w:r w:rsidR="00EF0B8D">
              <w:t>n</w:t>
            </w:r>
            <w:r w:rsidR="00EF0B8D">
              <w:t>zung</w:t>
            </w:r>
            <w:r w:rsidR="003276C7">
              <w:t xml:space="preserve"> erstellen</w:t>
            </w:r>
            <w:r>
              <w:t>.</w:t>
            </w:r>
            <w:r w:rsidR="00EF0B8D">
              <w:t xml:space="preserve">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1A7336" w:rsidP="00BC471E">
            <w:pPr>
              <w:pStyle w:val="Textkrper"/>
              <w:jc w:val="left"/>
            </w:pPr>
            <w:r>
              <w:t xml:space="preserve">L </w:t>
            </w:r>
            <w:r w:rsidR="00384088">
              <w:t>u</w:t>
            </w:r>
            <w:r w:rsidR="00A23E36">
              <w:t>nterstützt die Gruppen</w:t>
            </w:r>
            <w:r w:rsidR="00384088"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1A7336" w:rsidP="001A7336">
            <w:pPr>
              <w:pStyle w:val="Textkrper"/>
              <w:jc w:val="left"/>
            </w:pPr>
            <w:r>
              <w:t>Die SuS ü</w:t>
            </w:r>
            <w:r w:rsidR="00EF0B8D">
              <w:t>berlegen</w:t>
            </w:r>
            <w:r>
              <w:t xml:space="preserve"> </w:t>
            </w:r>
            <w:r w:rsidR="00BF464A">
              <w:t xml:space="preserve">sich </w:t>
            </w:r>
            <w:r>
              <w:t>eine</w:t>
            </w:r>
            <w:r w:rsidR="00EF0B8D">
              <w:t xml:space="preserve"> strukturierte Vorgehenswe</w:t>
            </w:r>
            <w:r w:rsidR="00EF0B8D">
              <w:t>i</w:t>
            </w:r>
            <w:r w:rsidR="00EF0B8D">
              <w:t>se zur Fehlereingrenzung</w:t>
            </w:r>
            <w:r w:rsidR="00074FCB"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EF0B8D" w:rsidP="00B969BD">
            <w:pPr>
              <w:pStyle w:val="Textkrper"/>
              <w:jc w:val="left"/>
            </w:pPr>
            <w:r>
              <w:t xml:space="preserve">TT, </w:t>
            </w:r>
            <w:r w:rsidR="00B969BD">
              <w:t>digitales Notizbuch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5D5E6F" w:rsidP="00384088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4623BF" w:rsidRDefault="002A032C" w:rsidP="00384088">
            <w:pPr>
              <w:pStyle w:val="Textkrper"/>
              <w:jc w:val="left"/>
            </w:pPr>
            <w:r>
              <w:t xml:space="preserve">Gruppen mit je </w:t>
            </w:r>
            <w:r w:rsidR="008B1B70">
              <w:t>vier</w:t>
            </w:r>
            <w:r>
              <w:t xml:space="preserve"> SuS</w:t>
            </w:r>
          </w:p>
        </w:tc>
      </w:tr>
      <w:tr w:rsidR="00A23E36" w:rsidRPr="0049221D" w:rsidTr="00384088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Default="00A23E36" w:rsidP="00384088">
            <w:pPr>
              <w:pStyle w:val="Textkrper"/>
              <w:jc w:val="left"/>
            </w:pPr>
            <w: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Default="00A23E36" w:rsidP="00384088">
            <w:pPr>
              <w:pStyle w:val="Textkrper"/>
              <w:jc w:val="left"/>
            </w:pPr>
            <w:r>
              <w:t>TZK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384088" w:rsidP="003276C7">
            <w:pPr>
              <w:pStyle w:val="Textkrper"/>
              <w:jc w:val="left"/>
            </w:pPr>
            <w:r>
              <w:t>Die Arbeitsg</w:t>
            </w:r>
            <w:r w:rsidR="00A23E36">
              <w:t xml:space="preserve">ruppen </w:t>
            </w:r>
            <w:r w:rsidR="003276C7">
              <w:t xml:space="preserve">können </w:t>
            </w:r>
            <w:r>
              <w:t xml:space="preserve">die </w:t>
            </w:r>
            <w:r w:rsidR="00A23E36">
              <w:t>Ergebnisse</w:t>
            </w:r>
            <w:r w:rsidR="003276C7">
              <w:t xml:space="preserve"> präsentieren</w:t>
            </w:r>
            <w:r>
              <w:t>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1A7336" w:rsidP="00BC471E">
            <w:pPr>
              <w:pStyle w:val="Textkrper"/>
              <w:jc w:val="left"/>
            </w:pPr>
            <w:r>
              <w:t xml:space="preserve">L </w:t>
            </w:r>
            <w:r w:rsidR="00A23E36">
              <w:t>moderiert</w:t>
            </w:r>
            <w: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1A7336" w:rsidP="00B50825">
            <w:pPr>
              <w:pStyle w:val="Textkrper"/>
              <w:jc w:val="left"/>
            </w:pPr>
            <w:r>
              <w:t>Die SuS e</w:t>
            </w:r>
            <w:r w:rsidR="00A23E36">
              <w:t>rörtern Schritte zur Fehlereingrenzung</w:t>
            </w:r>
            <w:r w:rsidR="00384088"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037929" w:rsidP="00384088">
            <w:pPr>
              <w:pStyle w:val="Textkrper"/>
              <w:jc w:val="left"/>
            </w:pPr>
            <w:r>
              <w:t>PRO,</w:t>
            </w:r>
            <w:r w:rsidR="00A23E36">
              <w:t>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A23E36" w:rsidP="00384088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A23E36" w:rsidP="00384088">
            <w:pPr>
              <w:pStyle w:val="Textkrper"/>
              <w:jc w:val="left"/>
            </w:pPr>
          </w:p>
        </w:tc>
      </w:tr>
      <w:tr w:rsidR="00A23E36" w:rsidRPr="0049221D" w:rsidTr="00384088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Pr="004623BF" w:rsidRDefault="00A23E36" w:rsidP="00384088">
            <w:pPr>
              <w:pStyle w:val="Textkrper"/>
              <w:jc w:val="left"/>
            </w:pPr>
            <w: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Pr="004623BF" w:rsidRDefault="00A23E36" w:rsidP="00384088">
            <w:pPr>
              <w:pStyle w:val="Textkrper"/>
              <w:jc w:val="left"/>
            </w:pPr>
            <w:r>
              <w:t>ERA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384088" w:rsidP="00384088">
            <w:pPr>
              <w:pStyle w:val="Textkrper"/>
              <w:jc w:val="left"/>
            </w:pPr>
            <w:r>
              <w:t xml:space="preserve">Die SuS </w:t>
            </w:r>
            <w:r w:rsidR="003276C7">
              <w:t xml:space="preserve">können </w:t>
            </w:r>
            <w:r>
              <w:t xml:space="preserve"> eine</w:t>
            </w:r>
            <w:r w:rsidR="003276C7">
              <w:t xml:space="preserve"> stru</w:t>
            </w:r>
            <w:r w:rsidR="003276C7">
              <w:t>k</w:t>
            </w:r>
            <w:r w:rsidR="003276C7">
              <w:t>turierte</w:t>
            </w:r>
            <w:r>
              <w:t xml:space="preserve"> </w:t>
            </w:r>
            <w:r w:rsidR="00A23E36">
              <w:t>Fehler</w:t>
            </w:r>
            <w:r w:rsidR="003276C7">
              <w:t>suche</w:t>
            </w:r>
            <w:r w:rsidR="00A23E36">
              <w:t xml:space="preserve"> </w:t>
            </w:r>
            <w:r>
              <w:t xml:space="preserve"> durc</w:t>
            </w:r>
            <w:r>
              <w:t>h</w:t>
            </w:r>
            <w:r w:rsidR="003276C7">
              <w:t>führen</w:t>
            </w:r>
            <w:r>
              <w:t>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1A7336" w:rsidP="00BC471E">
            <w:pPr>
              <w:pStyle w:val="Textkrper"/>
              <w:jc w:val="left"/>
            </w:pPr>
            <w:r>
              <w:t xml:space="preserve">L </w:t>
            </w:r>
            <w:r w:rsidR="00384088">
              <w:t>m</w:t>
            </w:r>
            <w:r w:rsidR="00A23E36">
              <w:t>oderiert</w:t>
            </w:r>
            <w: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B50825" w:rsidP="00B50825">
            <w:pPr>
              <w:pStyle w:val="Textkrper"/>
              <w:jc w:val="left"/>
            </w:pPr>
            <w:r>
              <w:t>Die SuS a</w:t>
            </w:r>
            <w:r w:rsidR="00A23E36">
              <w:t>nalysieren das Fe</w:t>
            </w:r>
            <w:r w:rsidR="00A23E36">
              <w:t>h</w:t>
            </w:r>
            <w:r w:rsidR="00A23E36">
              <w:t>lerverhalten durch Bild und Video</w:t>
            </w:r>
            <w:r w:rsidR="00384088"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037929" w:rsidP="00384088">
            <w:pPr>
              <w:pStyle w:val="Textkrper"/>
              <w:jc w:val="left"/>
            </w:pPr>
            <w:r>
              <w:t>PRO,</w:t>
            </w:r>
            <w:r w:rsidR="00A23E36">
              <w:t xml:space="preserve"> 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36" w:rsidRPr="001A7336" w:rsidRDefault="007259BA" w:rsidP="007259BA">
            <w:pPr>
              <w:pStyle w:val="Textkrper"/>
              <w:rPr>
                <w:b/>
                <w:sz w:val="16"/>
                <w:szCs w:val="16"/>
              </w:rPr>
            </w:pPr>
            <w:r w:rsidRPr="00564DC9">
              <w:rPr>
                <w:b/>
                <w:sz w:val="16"/>
                <w:szCs w:val="16"/>
              </w:rPr>
              <w:t>Sichtprüfung1</w:t>
            </w:r>
            <w:r w:rsidR="00A23E36" w:rsidRPr="00564DC9">
              <w:rPr>
                <w:b/>
                <w:sz w:val="16"/>
                <w:szCs w:val="16"/>
              </w:rPr>
              <w:t>.jpg</w:t>
            </w:r>
            <w:r w:rsidR="001A7336" w:rsidRPr="00564DC9">
              <w:rPr>
                <w:b/>
                <w:sz w:val="16"/>
                <w:szCs w:val="16"/>
              </w:rPr>
              <w:t xml:space="preserve">. </w:t>
            </w:r>
            <w:r w:rsidRPr="00564DC9">
              <w:rPr>
                <w:b/>
                <w:sz w:val="16"/>
                <w:szCs w:val="16"/>
              </w:rPr>
              <w:t>Sichtpr</w:t>
            </w:r>
            <w:r w:rsidRPr="00564DC9">
              <w:rPr>
                <w:b/>
                <w:sz w:val="16"/>
                <w:szCs w:val="16"/>
              </w:rPr>
              <w:t>ü</w:t>
            </w:r>
            <w:r w:rsidRPr="00564DC9">
              <w:rPr>
                <w:b/>
                <w:sz w:val="16"/>
                <w:szCs w:val="16"/>
              </w:rPr>
              <w:t>fung2</w:t>
            </w:r>
            <w:r w:rsidR="00A23E36" w:rsidRPr="00564DC9">
              <w:rPr>
                <w:b/>
                <w:sz w:val="16"/>
                <w:szCs w:val="16"/>
              </w:rPr>
              <w:t>.mp4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2A032C" w:rsidP="00384088">
            <w:pPr>
              <w:pStyle w:val="Textkrper"/>
              <w:jc w:val="left"/>
            </w:pPr>
            <w:r>
              <w:t xml:space="preserve">Gruppen mit je </w:t>
            </w:r>
            <w:r w:rsidR="00384088">
              <w:t>vier</w:t>
            </w:r>
            <w:r>
              <w:t xml:space="preserve"> SuS</w:t>
            </w:r>
          </w:p>
        </w:tc>
      </w:tr>
      <w:tr w:rsidR="00A23E36" w:rsidRPr="0049221D" w:rsidTr="001A7336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Default="0039009F" w:rsidP="00384088">
            <w:pPr>
              <w:pStyle w:val="Textkrper"/>
              <w:jc w:val="left"/>
            </w:pPr>
            <w: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Default="00A23E36" w:rsidP="00384088">
            <w:pPr>
              <w:pStyle w:val="Textkrper"/>
              <w:jc w:val="left"/>
            </w:pPr>
            <w:r>
              <w:t>ERA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384088" w:rsidP="00384088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3276C7">
              <w:t xml:space="preserve">können </w:t>
            </w:r>
            <w:r>
              <w:t>den</w:t>
            </w:r>
            <w:r w:rsidR="001A7336">
              <w:t xml:space="preserve"> </w:t>
            </w:r>
            <w:r>
              <w:t>Schal</w:t>
            </w:r>
            <w:r>
              <w:t>t</w:t>
            </w:r>
            <w:r>
              <w:t>plan</w:t>
            </w:r>
            <w:r w:rsidR="003276C7">
              <w:t xml:space="preserve"> lesen und analysieren.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1A7336" w:rsidP="00BC471E">
            <w:pPr>
              <w:pStyle w:val="Textkrper"/>
              <w:jc w:val="left"/>
            </w:pPr>
            <w:r>
              <w:t xml:space="preserve">L </w:t>
            </w:r>
            <w:r w:rsidR="00384088">
              <w:t>g</w:t>
            </w:r>
            <w:r w:rsidR="00A23E36">
              <w:t>ibt Hilfestellung</w:t>
            </w:r>
            <w: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B50825" w:rsidP="00B50825">
            <w:pPr>
              <w:pStyle w:val="Textkrper"/>
              <w:jc w:val="left"/>
            </w:pPr>
            <w:r>
              <w:t>Die SuS u</w:t>
            </w:r>
            <w:r w:rsidR="00A23E36">
              <w:t>ntersuchen die A</w:t>
            </w:r>
            <w:r w:rsidR="00A23E36">
              <w:t>n</w:t>
            </w:r>
            <w:r w:rsidR="00A23E36">
              <w:t xml:space="preserve">steuerung der Leuchten im </w:t>
            </w:r>
            <w:r w:rsidR="00A23E36" w:rsidRPr="00A81223">
              <w:t>Schaltplan</w:t>
            </w:r>
            <w: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A23E36" w:rsidP="001A7336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7D6187" w:rsidRDefault="00A81223" w:rsidP="001A7336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 w:rsidRPr="00A81223">
              <w:rPr>
                <w:rFonts w:ascii="Arial" w:hAnsi="Arial" w:cs="Arial"/>
                <w:sz w:val="20"/>
              </w:rPr>
              <w:t>Fahrzeug</w:t>
            </w:r>
            <w:r>
              <w:rPr>
                <w:rFonts w:ascii="Arial" w:hAnsi="Arial" w:cs="Arial"/>
                <w:sz w:val="20"/>
              </w:rPr>
              <w:t>-</w:t>
            </w:r>
            <w:r w:rsidRPr="007D6187">
              <w:rPr>
                <w:rFonts w:ascii="Arial" w:hAnsi="Arial" w:cs="Arial"/>
                <w:sz w:val="20"/>
              </w:rPr>
              <w:t>spezifischer Schaltplan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2A032C" w:rsidP="001A7336">
            <w:pPr>
              <w:pStyle w:val="Textkrper"/>
              <w:jc w:val="left"/>
            </w:pPr>
            <w:r>
              <w:t xml:space="preserve">Gruppen mit je </w:t>
            </w:r>
            <w:r w:rsidR="001A7336">
              <w:t>vier</w:t>
            </w:r>
            <w:r>
              <w:t xml:space="preserve"> SuS</w:t>
            </w:r>
          </w:p>
        </w:tc>
      </w:tr>
      <w:tr w:rsidR="00A23E36" w:rsidRPr="0049221D" w:rsidTr="00B50825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Pr="004623BF" w:rsidRDefault="00A23E36" w:rsidP="001A7336">
            <w:pPr>
              <w:pStyle w:val="Textkrper"/>
              <w:jc w:val="left"/>
            </w:pPr>
            <w: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Pr="004623BF" w:rsidRDefault="00A23E36" w:rsidP="001A7336">
            <w:pPr>
              <w:pStyle w:val="Textkrper"/>
              <w:jc w:val="left"/>
            </w:pPr>
            <w:r>
              <w:t>ERA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1A7336" w:rsidP="001A7336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 w:rsidR="00A23E36">
              <w:t xml:space="preserve"> </w:t>
            </w:r>
            <w:r w:rsidR="003276C7">
              <w:t xml:space="preserve">können </w:t>
            </w:r>
            <w:r w:rsidR="00A23E36">
              <w:t xml:space="preserve">den </w:t>
            </w:r>
            <w:r w:rsidR="003276C7">
              <w:t>ang</w:t>
            </w:r>
            <w:r w:rsidR="003276C7">
              <w:t>e</w:t>
            </w:r>
            <w:r w:rsidR="003276C7">
              <w:t xml:space="preserve">zeigten </w:t>
            </w:r>
            <w:r w:rsidR="00A23E36">
              <w:t>Spannungswert e</w:t>
            </w:r>
            <w:r w:rsidR="00A23E36">
              <w:t>i</w:t>
            </w:r>
            <w:r w:rsidR="00A23E36">
              <w:t>nes PWM-Signals</w:t>
            </w:r>
            <w:r w:rsidR="003276C7">
              <w:t xml:space="preserve"> verstehen und de</w:t>
            </w:r>
            <w:r w:rsidR="003276C7">
              <w:t>u</w:t>
            </w:r>
            <w:r w:rsidR="003276C7">
              <w:t>ten</w:t>
            </w:r>
            <w:r>
              <w:t>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B50825" w:rsidP="00BC471E">
            <w:pPr>
              <w:pStyle w:val="Textkrper"/>
              <w:jc w:val="left"/>
            </w:pPr>
            <w:r>
              <w:t xml:space="preserve">L </w:t>
            </w:r>
            <w:r w:rsidR="001A7336">
              <w:t>g</w:t>
            </w:r>
            <w:r w:rsidR="00A23E36">
              <w:t>ibt Impulse durch Frageste</w:t>
            </w:r>
            <w:r w:rsidR="00A23E36">
              <w:t>l</w:t>
            </w:r>
            <w:r w:rsidR="00A23E36">
              <w:t>lung</w:t>
            </w:r>
            <w: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B50825" w:rsidP="001A7336">
            <w:pPr>
              <w:pStyle w:val="Textkrper"/>
              <w:jc w:val="left"/>
            </w:pPr>
            <w:r>
              <w:t xml:space="preserve">Die SuS </w:t>
            </w:r>
            <w:r w:rsidR="001A7336">
              <w:t>b</w:t>
            </w:r>
            <w:r w:rsidR="00A23E36">
              <w:t>eurteilen das E</w:t>
            </w:r>
            <w:r w:rsidR="00A23E36">
              <w:t>r</w:t>
            </w:r>
            <w:r w:rsidR="00A23E36">
              <w:t>gebnis der Spannung</w:t>
            </w:r>
            <w:r w:rsidR="001A7336">
              <w:t>s</w:t>
            </w:r>
            <w:r w:rsidR="00A23E36">
              <w:t>me</w:t>
            </w:r>
            <w:r w:rsidR="00A23E36">
              <w:t>s</w:t>
            </w:r>
            <w:r w:rsidR="00A23E36">
              <w:t>sung</w:t>
            </w:r>
            <w: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A23E36" w:rsidP="00B50825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B50825" w:rsidRDefault="007259BA" w:rsidP="007259BA">
            <w:pPr>
              <w:pStyle w:val="Textkrper"/>
              <w:jc w:val="left"/>
              <w:rPr>
                <w:b/>
                <w:sz w:val="16"/>
                <w:szCs w:val="16"/>
              </w:rPr>
            </w:pPr>
            <w:r w:rsidRPr="00564DC9">
              <w:rPr>
                <w:b/>
                <w:sz w:val="16"/>
                <w:szCs w:val="16"/>
              </w:rPr>
              <w:t>Oszi</w:t>
            </w:r>
            <w:r w:rsidR="00A23E36" w:rsidRPr="00564DC9">
              <w:rPr>
                <w:b/>
                <w:sz w:val="16"/>
                <w:szCs w:val="16"/>
              </w:rPr>
              <w:t>.jpg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BC471E" w:rsidP="00B50825">
            <w:pPr>
              <w:pStyle w:val="Textkrper"/>
              <w:jc w:val="left"/>
            </w:pPr>
            <w:r>
              <w:t>a</w:t>
            </w:r>
            <w:r w:rsidR="002A032C">
              <w:t>lle</w:t>
            </w:r>
            <w:r w:rsidR="00B50825">
              <w:t xml:space="preserve"> SuS</w:t>
            </w:r>
          </w:p>
        </w:tc>
      </w:tr>
      <w:tr w:rsidR="00A23E36" w:rsidRPr="0049221D" w:rsidTr="00B50825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E36" w:rsidRDefault="0039009F" w:rsidP="00935140">
            <w:pPr>
              <w:pStyle w:val="Textkrper"/>
            </w:pPr>
            <w:r>
              <w:t>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Default="00A23E36" w:rsidP="00B50825">
            <w:pPr>
              <w:pStyle w:val="Textkrper"/>
              <w:jc w:val="left"/>
            </w:pPr>
            <w:r>
              <w:t>ERA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B50825" w:rsidP="00B50825">
            <w:pPr>
              <w:pStyle w:val="Textkrper"/>
              <w:jc w:val="left"/>
            </w:pPr>
            <w:r>
              <w:t xml:space="preserve">Die SuS </w:t>
            </w:r>
            <w:r w:rsidR="00FC09DA">
              <w:t>können die</w:t>
            </w:r>
            <w:r w:rsidR="00EC5023">
              <w:t xml:space="preserve"> neue</w:t>
            </w:r>
            <w:r w:rsidR="00FC09DA">
              <w:t>n</w:t>
            </w:r>
            <w:r w:rsidR="00EC5023">
              <w:t xml:space="preserve"> Termini </w:t>
            </w:r>
            <w:r>
              <w:t xml:space="preserve"> </w:t>
            </w:r>
            <w:r w:rsidR="00EC5023">
              <w:t xml:space="preserve">der </w:t>
            </w:r>
            <w:r w:rsidR="00A23E36">
              <w:t xml:space="preserve">Grundlagen </w:t>
            </w:r>
            <w:r w:rsidR="00EC5023">
              <w:t xml:space="preserve">in </w:t>
            </w:r>
            <w:r>
              <w:t xml:space="preserve">der </w:t>
            </w:r>
            <w:r w:rsidR="00A23E36">
              <w:t>Pulswe</w:t>
            </w:r>
            <w:r w:rsidR="00A23E36">
              <w:t>i</w:t>
            </w:r>
            <w:r w:rsidR="00A23E36">
              <w:t xml:space="preserve">tenmodulation </w:t>
            </w:r>
            <w:r w:rsidR="00FC09DA">
              <w:t>anwenden</w:t>
            </w:r>
            <w:r w:rsidR="00EC5023">
              <w:t>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B50825" w:rsidP="00BC471E">
            <w:pPr>
              <w:pStyle w:val="Textkrper"/>
              <w:jc w:val="left"/>
            </w:pPr>
            <w:r>
              <w:t>L erarbeitet f</w:t>
            </w:r>
            <w:r w:rsidR="00A23E36">
              <w:t>ragend</w:t>
            </w:r>
            <w:r>
              <w:t>-</w:t>
            </w:r>
            <w:r w:rsidR="00A23E36">
              <w:t>entwickelnd die Grundlagen</w:t>
            </w:r>
            <w:r>
              <w:t>.</w:t>
            </w:r>
            <w:r w:rsidR="00A23E36">
              <w:t xml:space="preserve">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3276C7" w:rsidP="00B50825">
            <w:pPr>
              <w:pStyle w:val="Textkrper"/>
              <w:jc w:val="left"/>
            </w:pPr>
            <w:r>
              <w:t>Verbale Interaktion mit der Lehrkraft.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D618E6" w:rsidP="00D618E6">
            <w:pPr>
              <w:pStyle w:val="Textkrper"/>
              <w:jc w:val="left"/>
            </w:pPr>
            <w:r>
              <w:t>TA 1 und 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A3476" w:rsidRDefault="00A23E36" w:rsidP="00B50825">
            <w:pPr>
              <w:pStyle w:val="Textkrper"/>
              <w:jc w:val="left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BC471E" w:rsidP="00B50825">
            <w:pPr>
              <w:pStyle w:val="Textkrper"/>
              <w:jc w:val="left"/>
            </w:pPr>
            <w:r>
              <w:t>a</w:t>
            </w:r>
            <w:r w:rsidR="002A032C">
              <w:t>lle</w:t>
            </w:r>
            <w:r w:rsidR="00B50825">
              <w:t xml:space="preserve"> SuS</w:t>
            </w:r>
          </w:p>
        </w:tc>
      </w:tr>
      <w:tr w:rsidR="00A23E36" w:rsidRPr="0049221D" w:rsidTr="00B50825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E36" w:rsidRDefault="00A23E36" w:rsidP="00935140">
            <w:pPr>
              <w:pStyle w:val="Textkrper"/>
            </w:pPr>
            <w:r>
              <w:t>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Default="00A23E36" w:rsidP="00B50825">
            <w:pPr>
              <w:pStyle w:val="Textkrper"/>
              <w:jc w:val="left"/>
            </w:pPr>
            <w:r>
              <w:t>TZK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B50825" w:rsidP="00B50825">
            <w:pPr>
              <w:pStyle w:val="Textkrper"/>
              <w:jc w:val="left"/>
            </w:pPr>
            <w:r>
              <w:t xml:space="preserve">Die SuS </w:t>
            </w:r>
            <w:r w:rsidR="00EC5023">
              <w:t>können ihr neu e</w:t>
            </w:r>
            <w:r w:rsidR="00EC5023">
              <w:t>r</w:t>
            </w:r>
            <w:r w:rsidR="00EC5023">
              <w:t>le</w:t>
            </w:r>
            <w:r w:rsidR="00C43923">
              <w:t>r</w:t>
            </w:r>
            <w:r w:rsidR="00EC5023">
              <w:t>ntes Wissen transferi</w:t>
            </w:r>
            <w:r w:rsidR="00EC5023">
              <w:t>e</w:t>
            </w:r>
            <w:r w:rsidR="00EC5023">
              <w:t>ren.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B50825" w:rsidP="00564DC9">
            <w:pPr>
              <w:pStyle w:val="Textkrper"/>
              <w:jc w:val="left"/>
            </w:pPr>
            <w:r>
              <w:t>L u</w:t>
            </w:r>
            <w:r w:rsidR="00A23E36">
              <w:t>nterstützt die Gruppen</w:t>
            </w:r>
            <w:r>
              <w:t xml:space="preserve"> und</w:t>
            </w:r>
            <w:r w:rsidR="00A23E36">
              <w:t xml:space="preserve"> stellt Übungen für </w:t>
            </w:r>
            <w:r w:rsidR="00564DC9">
              <w:t xml:space="preserve">digitales Notizbuch </w:t>
            </w:r>
            <w:r w:rsidR="00A23E36">
              <w:t>zur Verfügung</w:t>
            </w:r>
            <w:r w:rsidR="00564DC9"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Default="00B50825" w:rsidP="00B50825">
            <w:pPr>
              <w:pStyle w:val="Textkrper"/>
              <w:jc w:val="left"/>
            </w:pPr>
            <w:r>
              <w:t>Die SuS</w:t>
            </w:r>
            <w:r w:rsidR="00A23E36">
              <w:t xml:space="preserve"> bearbeiten die Übungen und erstellen Prüfanweisung</w:t>
            </w:r>
            <w:r>
              <w:t>en.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36" w:rsidRDefault="00A23E36" w:rsidP="00A23E36">
            <w:pPr>
              <w:pStyle w:val="Textkrp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A" w:rsidRDefault="00A23E36" w:rsidP="007259BA">
            <w:pPr>
              <w:pStyle w:val="Textkrper"/>
              <w:jc w:val="left"/>
            </w:pPr>
            <w:r w:rsidRPr="007259BA">
              <w:t>AB</w:t>
            </w:r>
            <w:r w:rsidR="007259BA" w:rsidRPr="007259BA">
              <w:t>2</w:t>
            </w:r>
          </w:p>
          <w:p w:rsidR="00A23E36" w:rsidRPr="00B50825" w:rsidRDefault="00A23E36" w:rsidP="007259BA">
            <w:pPr>
              <w:pStyle w:val="Textkrper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2A032C" w:rsidP="00B50825">
            <w:pPr>
              <w:pStyle w:val="Textkrper"/>
              <w:jc w:val="left"/>
            </w:pPr>
            <w:r>
              <w:t xml:space="preserve">Gruppen mit je </w:t>
            </w:r>
            <w:r w:rsidR="00B50825">
              <w:t>vier</w:t>
            </w:r>
            <w:r>
              <w:t xml:space="preserve"> SuS</w:t>
            </w:r>
          </w:p>
        </w:tc>
      </w:tr>
      <w:tr w:rsidR="00A23E36" w:rsidRPr="0049221D" w:rsidTr="00C82C80">
        <w:trPr>
          <w:trHeight w:val="28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E36" w:rsidRPr="004623BF" w:rsidRDefault="00A23E36" w:rsidP="00935140">
            <w:pPr>
              <w:pStyle w:val="Textkrper"/>
            </w:pPr>
            <w: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36" w:rsidRPr="004623BF" w:rsidRDefault="0044600A" w:rsidP="00B50825">
            <w:pPr>
              <w:pStyle w:val="Textkrper"/>
              <w:jc w:val="left"/>
            </w:pPr>
            <w:r>
              <w:t>G</w:t>
            </w:r>
            <w:r w:rsidR="00A23E36">
              <w:t>ZK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B50825" w:rsidP="00EC5023">
            <w:pPr>
              <w:pStyle w:val="Textkrper"/>
              <w:jc w:val="left"/>
            </w:pPr>
            <w:r>
              <w:t>Die SuS</w:t>
            </w:r>
            <w:r w:rsidR="00EC5023">
              <w:t xml:space="preserve"> können ihr neu e</w:t>
            </w:r>
            <w:r w:rsidR="00EC5023">
              <w:t>r</w:t>
            </w:r>
            <w:r w:rsidR="00EC5023">
              <w:t>le</w:t>
            </w:r>
            <w:r w:rsidR="005B02C8">
              <w:t>r</w:t>
            </w:r>
            <w:r w:rsidR="00EC5023">
              <w:t>ntes Wissen abstrahieren</w:t>
            </w:r>
            <w:r w:rsidR="0044600A">
              <w:t>.</w:t>
            </w:r>
            <w:r w:rsidR="00A23E36">
              <w:t xml:space="preserve">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BC471E" w:rsidP="00C82C80">
            <w:pPr>
              <w:pStyle w:val="Textkrper"/>
              <w:jc w:val="left"/>
            </w:pPr>
            <w:r>
              <w:t xml:space="preserve">L </w:t>
            </w:r>
            <w:r w:rsidR="00A23E36">
              <w:t>moderiert</w:t>
            </w:r>
            <w: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A81223">
            <w:pPr>
              <w:pStyle w:val="Textkrper"/>
              <w:jc w:val="left"/>
            </w:pPr>
            <w:r>
              <w:t xml:space="preserve">Die </w:t>
            </w:r>
            <w:proofErr w:type="spellStart"/>
            <w:r w:rsidR="00A23E36">
              <w:t>SuS</w:t>
            </w:r>
            <w:proofErr w:type="spellEnd"/>
            <w:r w:rsidR="00A23E36">
              <w:t xml:space="preserve"> </w:t>
            </w:r>
            <w:r>
              <w:t>erörtern</w:t>
            </w:r>
            <w:r w:rsidR="00A23E36">
              <w:t xml:space="preserve"> weitere Anwendungsmö</w:t>
            </w:r>
            <w:r w:rsidR="00A23E36">
              <w:t>g</w:t>
            </w:r>
            <w:r w:rsidR="00A23E36">
              <w:t>lichkeiten</w:t>
            </w:r>
            <w:r w:rsidR="00D721EA">
              <w:t xml:space="preserve"> der</w:t>
            </w:r>
            <w:r w:rsidR="00A23E36">
              <w:t xml:space="preserve"> </w:t>
            </w:r>
            <w:r w:rsidR="00D721EA" w:rsidRPr="00D721EA">
              <w:t>Pulsweite</w:t>
            </w:r>
            <w:r w:rsidR="00D721EA" w:rsidRPr="00D721EA">
              <w:t>n</w:t>
            </w:r>
            <w:r w:rsidR="00D721EA" w:rsidRPr="00D721EA">
              <w:t xml:space="preserve">modulation </w:t>
            </w:r>
            <w:r w:rsidR="00EC5023">
              <w:t>im KFZ-Bereich</w:t>
            </w:r>
            <w:r w:rsidR="00A23E36"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A23E36" w:rsidP="00C82C80">
            <w:pPr>
              <w:pStyle w:val="Textkrper"/>
              <w:jc w:val="left"/>
            </w:pPr>
            <w:r>
              <w:t>B, 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36" w:rsidRPr="004623BF" w:rsidRDefault="00A23E36" w:rsidP="00A23E36">
            <w:pPr>
              <w:pStyle w:val="Textkrp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36" w:rsidRPr="004623BF" w:rsidRDefault="00BC471E" w:rsidP="00C82C80">
            <w:pPr>
              <w:pStyle w:val="Textkrper"/>
              <w:jc w:val="left"/>
            </w:pPr>
            <w:r>
              <w:t>a</w:t>
            </w:r>
            <w:r w:rsidR="002A032C">
              <w:t>lle</w:t>
            </w:r>
            <w:r w:rsidR="00B50825">
              <w:t xml:space="preserve"> SuS</w:t>
            </w:r>
          </w:p>
        </w:tc>
      </w:tr>
    </w:tbl>
    <w:p w:rsidR="005D5E6F" w:rsidRDefault="005D5E6F" w:rsidP="005D5E6F">
      <w:pPr>
        <w:spacing w:line="276" w:lineRule="auto"/>
        <w:sectPr w:rsidR="005D5E6F" w:rsidSect="00B127D0">
          <w:headerReference w:type="first" r:id="rId10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Tr="00FE4DCE">
        <w:tc>
          <w:tcPr>
            <w:tcW w:w="1697" w:type="dxa"/>
          </w:tcPr>
          <w:bookmarkEnd w:id="1"/>
          <w:p w:rsidR="005D5E6F" w:rsidRPr="004623BF" w:rsidRDefault="005D5E6F" w:rsidP="00FE4DCE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>Abkürzungen</w:t>
            </w:r>
            <w:r w:rsidRPr="004623BF">
              <w:rPr>
                <w:rStyle w:val="Fett"/>
              </w:rPr>
              <w:t>:</w:t>
            </w:r>
          </w:p>
          <w:p w:rsidR="005D5E6F" w:rsidRDefault="005D5E6F" w:rsidP="00FE4DCE">
            <w:pPr>
              <w:pStyle w:val="Textkrper"/>
            </w:pPr>
          </w:p>
          <w:p w:rsidR="005D5E6F" w:rsidRPr="004623BF" w:rsidRDefault="005D5E6F" w:rsidP="00FE4DCE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Phase:</w:t>
            </w:r>
          </w:p>
          <w:p w:rsidR="005D5E6F" w:rsidRPr="004623BF" w:rsidRDefault="005D5E6F" w:rsidP="00FE4DCE">
            <w:pPr>
              <w:pStyle w:val="Textkrper"/>
              <w:rPr>
                <w:rStyle w:val="Fett"/>
              </w:rPr>
            </w:pPr>
          </w:p>
          <w:p w:rsidR="005D5E6F" w:rsidRPr="004623BF" w:rsidRDefault="005D5E6F" w:rsidP="00FE4DCE">
            <w:pPr>
              <w:pStyle w:val="Textkrper"/>
              <w:rPr>
                <w:rStyle w:val="Fett"/>
              </w:rPr>
            </w:pPr>
            <w:r w:rsidRPr="004623BF">
              <w:rPr>
                <w:rStyle w:val="Fett"/>
                <w:rFonts w:eastAsia="Calibri"/>
              </w:rPr>
              <w:t>Medien:</w:t>
            </w:r>
          </w:p>
          <w:p w:rsidR="005D5E6F" w:rsidRPr="004623BF" w:rsidRDefault="005D5E6F" w:rsidP="00FE4DCE">
            <w:pPr>
              <w:pStyle w:val="Textkrper"/>
              <w:rPr>
                <w:rStyle w:val="Fett"/>
              </w:rPr>
            </w:pPr>
          </w:p>
          <w:p w:rsidR="005D5E6F" w:rsidRPr="004623BF" w:rsidRDefault="005D5E6F" w:rsidP="00FE4DCE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 xml:space="preserve">Weitere </w:t>
            </w:r>
          </w:p>
          <w:p w:rsidR="005D5E6F" w:rsidRDefault="005D5E6F" w:rsidP="00FE4DCE">
            <w:pPr>
              <w:pStyle w:val="Textkrper"/>
              <w:rPr>
                <w:rStyle w:val="Fett"/>
                <w:rFonts w:eastAsia="Calibri"/>
              </w:rPr>
            </w:pPr>
            <w:r w:rsidRPr="004623BF">
              <w:rPr>
                <w:rStyle w:val="Fett"/>
                <w:rFonts w:eastAsia="Calibri"/>
              </w:rPr>
              <w:t>Abkürzungen:</w:t>
            </w:r>
          </w:p>
          <w:p w:rsidR="005D5E6F" w:rsidRDefault="005D5E6F" w:rsidP="00FE4DCE">
            <w:pPr>
              <w:pStyle w:val="Textkrper-Erstzeileneinzug"/>
              <w:ind w:firstLine="0"/>
            </w:pPr>
          </w:p>
          <w:p w:rsidR="005D5E6F" w:rsidRDefault="005D5E6F" w:rsidP="00FE4DCE">
            <w:pPr>
              <w:pStyle w:val="Textkrper-Erstzeileneinzug"/>
              <w:ind w:firstLine="0"/>
            </w:pPr>
          </w:p>
          <w:p w:rsidR="005D5E6F" w:rsidRDefault="005D5E6F" w:rsidP="00FE4DCE">
            <w:pPr>
              <w:pStyle w:val="Textkrper-Erstzeileneinzug"/>
              <w:ind w:firstLine="0"/>
            </w:pPr>
          </w:p>
          <w:p w:rsidR="005D5E6F" w:rsidRDefault="005D5E6F" w:rsidP="00FE4DCE">
            <w:pPr>
              <w:pStyle w:val="Textkrper-Erstzeileneinzug"/>
              <w:ind w:firstLine="0"/>
            </w:pPr>
          </w:p>
          <w:p w:rsidR="0044600A" w:rsidRDefault="0044600A" w:rsidP="00FE4DCE">
            <w:pPr>
              <w:pStyle w:val="Textkrper-Erstzeileneinzug"/>
              <w:ind w:firstLine="0"/>
            </w:pPr>
          </w:p>
          <w:p w:rsidR="005D5E6F" w:rsidRPr="004623BF" w:rsidRDefault="005D5E6F" w:rsidP="00FE4DCE">
            <w:pPr>
              <w:pStyle w:val="Textkrper-Erstzeileneinzug"/>
              <w:ind w:firstLine="0"/>
              <w:rPr>
                <w:rStyle w:val="Fett"/>
              </w:rPr>
            </w:pPr>
            <w:r w:rsidRPr="004623BF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:rsidR="005D5E6F" w:rsidRDefault="005D5E6F" w:rsidP="00FE4DCE">
            <w:pPr>
              <w:pStyle w:val="Textkrper"/>
            </w:pPr>
          </w:p>
          <w:p w:rsidR="005D5E6F" w:rsidRDefault="005D5E6F" w:rsidP="00FE4DCE">
            <w:pPr>
              <w:pStyle w:val="Textkrper"/>
            </w:pPr>
          </w:p>
          <w:p w:rsidR="005D5E6F" w:rsidRPr="004623BF" w:rsidRDefault="005D5E6F" w:rsidP="00FE4DCE">
            <w:pPr>
              <w:pStyle w:val="Textkrper"/>
            </w:pPr>
            <w:r w:rsidRPr="004623BF">
              <w:rPr>
                <w:rFonts w:eastAsia="Calibri"/>
              </w:rPr>
              <w:t>BA = Bearbeitung, E = Unterrichtseröffnung, ERA = Erarbeitung, FM = Fördermaßnahme, K = Konsolidierung, KO = Konfrontation, PD = Pädag</w:t>
            </w:r>
            <w:r w:rsidRPr="004623BF">
              <w:rPr>
                <w:rFonts w:eastAsia="Calibri"/>
              </w:rPr>
              <w:t>o</w:t>
            </w:r>
            <w:r w:rsidRPr="004623BF">
              <w:rPr>
                <w:rFonts w:eastAsia="Calibri"/>
              </w:rPr>
              <w:t xml:space="preserve">gische Diagnose, Z = Zusammenfassung; R = Reflexion, Ü = Überprüfung </w:t>
            </w:r>
          </w:p>
          <w:p w:rsidR="005D5E6F" w:rsidRPr="004623BF" w:rsidRDefault="005D5E6F" w:rsidP="00FE4DCE">
            <w:pPr>
              <w:pStyle w:val="Textkrper"/>
            </w:pPr>
            <w:r w:rsidRPr="004623BF">
              <w:rPr>
                <w:rFonts w:eastAsia="Calibri"/>
              </w:rPr>
              <w:t xml:space="preserve">AP = Audio-Player, B = </w:t>
            </w:r>
            <w:proofErr w:type="spellStart"/>
            <w:r w:rsidRPr="004623BF">
              <w:rPr>
                <w:rFonts w:eastAsia="Calibri"/>
              </w:rPr>
              <w:t>Beamer</w:t>
            </w:r>
            <w:proofErr w:type="spellEnd"/>
            <w:r w:rsidRPr="004623BF">
              <w:rPr>
                <w:rFonts w:eastAsia="Calibri"/>
              </w:rPr>
              <w:t>, D = Dokumentenkamera, LB = Lehrbuch, O = Overheadprojektor, PC = Computer, PW = Pinnwand, T = Tafel, TT = Tablet, WB = Whiteboard; SPH =Smartphone</w:t>
            </w:r>
            <w:r w:rsidR="00CC46B1">
              <w:rPr>
                <w:rFonts w:eastAsia="Calibri"/>
              </w:rPr>
              <w:t>; ATB = Apple TV-Box</w:t>
            </w:r>
          </w:p>
          <w:p w:rsidR="005D5E6F" w:rsidRPr="004623BF" w:rsidRDefault="005D5E6F" w:rsidP="00FE4DCE">
            <w:pPr>
              <w:pStyle w:val="Textkrper"/>
            </w:pPr>
          </w:p>
          <w:p w:rsidR="005D5E6F" w:rsidRDefault="005D5E6F" w:rsidP="00FE4DCE">
            <w:pPr>
              <w:pStyle w:val="Textkrper"/>
            </w:pPr>
            <w:r w:rsidRPr="004623BF">
              <w:rPr>
                <w:rFonts w:eastAsia="Calibri"/>
              </w:rPr>
              <w:t xml:space="preserve">AA = Arbeitsauftrag, AB = Arbeitsblatt, AO= </w:t>
            </w:r>
            <w:proofErr w:type="spellStart"/>
            <w:r w:rsidRPr="004623BF">
              <w:rPr>
                <w:rFonts w:eastAsia="Calibri"/>
              </w:rPr>
              <w:t>Advance</w:t>
            </w:r>
            <w:proofErr w:type="spellEnd"/>
            <w:r w:rsidRPr="004623BF">
              <w:rPr>
                <w:rFonts w:eastAsia="Calibri"/>
              </w:rPr>
              <w:t xml:space="preserve"> Organizer, D = Datei, DK = Dokumentation, EA = Einzelarbeit, FK = Fachkompetenz, FOL = Folie, GA = Gruppenarbeit, HA = Hausaufgaben, </w:t>
            </w:r>
            <w:proofErr w:type="spellStart"/>
            <w:r w:rsidRPr="004623BF">
              <w:rPr>
                <w:rFonts w:eastAsia="Calibri"/>
              </w:rPr>
              <w:t>HuL</w:t>
            </w:r>
            <w:proofErr w:type="spellEnd"/>
            <w:r w:rsidRPr="004623BF">
              <w:rPr>
                <w:rFonts w:eastAsia="Calibri"/>
              </w:rPr>
              <w:t>= Handlungs- und Lernsituation, I = Information, IKL = Ich-Kann-Liste, KR = Kompetenzra</w:t>
            </w:r>
            <w:r w:rsidRPr="004623BF">
              <w:rPr>
                <w:rFonts w:eastAsia="Calibri"/>
              </w:rPr>
              <w:t>s</w:t>
            </w:r>
            <w:r w:rsidRPr="004623BF">
              <w:rPr>
                <w:rFonts w:eastAsia="Calibri"/>
              </w:rPr>
              <w:t>ter, L = Lehrkraft, LAA = Lösung Arbeitsauftrag, O = Ordner, P = Plenum</w:t>
            </w:r>
            <w:r w:rsidRPr="004623BF">
              <w:t xml:space="preserve"> PA = Partnerarbeit, PPT = Präsentation</w:t>
            </w:r>
            <w:r w:rsidR="00A30BD7">
              <w:t>ssoftware</w:t>
            </w:r>
            <w:r w:rsidRPr="004623BF">
              <w:t>, PR = Pr</w:t>
            </w:r>
            <w:r w:rsidRPr="004623BF">
              <w:t>ä</w:t>
            </w:r>
            <w:r w:rsidRPr="004623BF">
              <w:t>sentation, S = Schülerinnen und Schüler, TA = Tafelanschrieb, ÜFK = Überfachliche Kompetenzen, V = Video</w:t>
            </w:r>
            <w:r w:rsidR="00316E96">
              <w:t>, TZK = Teilzielkontrolle</w:t>
            </w:r>
            <w:r w:rsidR="0044600A">
              <w:t>, GZK = Gesamtzielkontro</w:t>
            </w:r>
            <w:r w:rsidR="0044600A">
              <w:t>l</w:t>
            </w:r>
            <w:r w:rsidR="0044600A">
              <w:t>le</w:t>
            </w:r>
          </w:p>
          <w:p w:rsidR="005D5E6F" w:rsidRPr="004623BF" w:rsidRDefault="005D5E6F" w:rsidP="00FE4DCE">
            <w:pPr>
              <w:pStyle w:val="Textkrper-Erstzeileneinzug"/>
            </w:pPr>
          </w:p>
          <w:p w:rsidR="005D5E6F" w:rsidRPr="004623BF" w:rsidRDefault="005D5E6F" w:rsidP="00FE4DCE">
            <w:pPr>
              <w:pStyle w:val="Textkrper"/>
              <w:rPr>
                <w:rFonts w:eastAsia="Calibri"/>
              </w:rPr>
            </w:pPr>
            <w:r w:rsidRPr="004623BF">
              <w:t xml:space="preserve">k = kollektiv, </w:t>
            </w:r>
            <w:proofErr w:type="spellStart"/>
            <w:r w:rsidRPr="004623BF">
              <w:t>koop</w:t>
            </w:r>
            <w:proofErr w:type="spellEnd"/>
            <w:r w:rsidRPr="004623BF">
              <w:t xml:space="preserve"> = kooperativ, i = individuell</w:t>
            </w:r>
          </w:p>
          <w:p w:rsidR="005D5E6F" w:rsidRDefault="005D5E6F" w:rsidP="00FE4DCE">
            <w:pPr>
              <w:pStyle w:val="Textkrper"/>
            </w:pPr>
          </w:p>
        </w:tc>
      </w:tr>
    </w:tbl>
    <w:p w:rsidR="00CD6932" w:rsidRPr="0044650F" w:rsidRDefault="00CD6932" w:rsidP="0044650F"/>
    <w:sectPr w:rsidR="00CD6932" w:rsidRPr="0044650F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BF" w:rsidRDefault="008609BF" w:rsidP="001E03DE">
      <w:r>
        <w:separator/>
      </w:r>
    </w:p>
  </w:endnote>
  <w:endnote w:type="continuationSeparator" w:id="0">
    <w:p w:rsidR="008609BF" w:rsidRDefault="008609B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7D6187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:rsidR="00383678" w:rsidRDefault="003836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BF" w:rsidRDefault="008609BF" w:rsidP="001E03DE">
      <w:r>
        <w:separator/>
      </w:r>
    </w:p>
  </w:footnote>
  <w:footnote w:type="continuationSeparator" w:id="0">
    <w:p w:rsidR="008609BF" w:rsidRDefault="008609B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1A7336" w:rsidRDefault="00F131AC" w:rsidP="001A73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CE"/>
    <w:rsid w:val="00037929"/>
    <w:rsid w:val="00047827"/>
    <w:rsid w:val="00074FCB"/>
    <w:rsid w:val="00082670"/>
    <w:rsid w:val="0010553D"/>
    <w:rsid w:val="00127C2B"/>
    <w:rsid w:val="00130E51"/>
    <w:rsid w:val="0018579B"/>
    <w:rsid w:val="001A2103"/>
    <w:rsid w:val="001A4E4C"/>
    <w:rsid w:val="001A7336"/>
    <w:rsid w:val="001C515B"/>
    <w:rsid w:val="001D6CA1"/>
    <w:rsid w:val="001E03DE"/>
    <w:rsid w:val="002106AB"/>
    <w:rsid w:val="002223B8"/>
    <w:rsid w:val="00243AC7"/>
    <w:rsid w:val="00296589"/>
    <w:rsid w:val="002A032C"/>
    <w:rsid w:val="002A631D"/>
    <w:rsid w:val="002C129F"/>
    <w:rsid w:val="002E47B6"/>
    <w:rsid w:val="00316E96"/>
    <w:rsid w:val="003276C7"/>
    <w:rsid w:val="0035383A"/>
    <w:rsid w:val="00366B8C"/>
    <w:rsid w:val="00383678"/>
    <w:rsid w:val="00384088"/>
    <w:rsid w:val="0039009F"/>
    <w:rsid w:val="00393D86"/>
    <w:rsid w:val="003C4096"/>
    <w:rsid w:val="003D07CA"/>
    <w:rsid w:val="0040500E"/>
    <w:rsid w:val="00443717"/>
    <w:rsid w:val="00445B6B"/>
    <w:rsid w:val="0044600A"/>
    <w:rsid w:val="0044650F"/>
    <w:rsid w:val="00491070"/>
    <w:rsid w:val="004A3476"/>
    <w:rsid w:val="004B5400"/>
    <w:rsid w:val="004F477C"/>
    <w:rsid w:val="004F50B3"/>
    <w:rsid w:val="00564DC9"/>
    <w:rsid w:val="005B02C8"/>
    <w:rsid w:val="005C2DAC"/>
    <w:rsid w:val="005D5E6F"/>
    <w:rsid w:val="00612DC1"/>
    <w:rsid w:val="006200F4"/>
    <w:rsid w:val="0063676B"/>
    <w:rsid w:val="00665C2E"/>
    <w:rsid w:val="00670F90"/>
    <w:rsid w:val="006D358F"/>
    <w:rsid w:val="00704E72"/>
    <w:rsid w:val="0071266A"/>
    <w:rsid w:val="00725389"/>
    <w:rsid w:val="007259BA"/>
    <w:rsid w:val="007A2AA4"/>
    <w:rsid w:val="007D6187"/>
    <w:rsid w:val="00813BE4"/>
    <w:rsid w:val="00834290"/>
    <w:rsid w:val="008501B4"/>
    <w:rsid w:val="008609BF"/>
    <w:rsid w:val="008667E9"/>
    <w:rsid w:val="008756F5"/>
    <w:rsid w:val="008A7911"/>
    <w:rsid w:val="008B1B70"/>
    <w:rsid w:val="008B7C18"/>
    <w:rsid w:val="008E1810"/>
    <w:rsid w:val="00935140"/>
    <w:rsid w:val="009533B3"/>
    <w:rsid w:val="00983506"/>
    <w:rsid w:val="009849D8"/>
    <w:rsid w:val="009935DA"/>
    <w:rsid w:val="009C05F9"/>
    <w:rsid w:val="009C48D8"/>
    <w:rsid w:val="00A23E36"/>
    <w:rsid w:val="00A24646"/>
    <w:rsid w:val="00A30BD7"/>
    <w:rsid w:val="00A5182C"/>
    <w:rsid w:val="00A8017C"/>
    <w:rsid w:val="00A81223"/>
    <w:rsid w:val="00AF3C4D"/>
    <w:rsid w:val="00B127D0"/>
    <w:rsid w:val="00B32E89"/>
    <w:rsid w:val="00B46457"/>
    <w:rsid w:val="00B50825"/>
    <w:rsid w:val="00B715C0"/>
    <w:rsid w:val="00B969BD"/>
    <w:rsid w:val="00BC471E"/>
    <w:rsid w:val="00BF464A"/>
    <w:rsid w:val="00C05F1E"/>
    <w:rsid w:val="00C20D2A"/>
    <w:rsid w:val="00C22DA6"/>
    <w:rsid w:val="00C329C9"/>
    <w:rsid w:val="00C43923"/>
    <w:rsid w:val="00C52BAC"/>
    <w:rsid w:val="00C6302A"/>
    <w:rsid w:val="00C80EA8"/>
    <w:rsid w:val="00C82C80"/>
    <w:rsid w:val="00CA039D"/>
    <w:rsid w:val="00CC46B1"/>
    <w:rsid w:val="00CC5B83"/>
    <w:rsid w:val="00CD6932"/>
    <w:rsid w:val="00D03D6C"/>
    <w:rsid w:val="00D04D00"/>
    <w:rsid w:val="00D17780"/>
    <w:rsid w:val="00D3132D"/>
    <w:rsid w:val="00D618E6"/>
    <w:rsid w:val="00D721EA"/>
    <w:rsid w:val="00DA114A"/>
    <w:rsid w:val="00DB2287"/>
    <w:rsid w:val="00E53DB6"/>
    <w:rsid w:val="00E7286E"/>
    <w:rsid w:val="00E75F53"/>
    <w:rsid w:val="00E82045"/>
    <w:rsid w:val="00E90251"/>
    <w:rsid w:val="00EA7D81"/>
    <w:rsid w:val="00EC5023"/>
    <w:rsid w:val="00EF0B8D"/>
    <w:rsid w:val="00F12936"/>
    <w:rsid w:val="00F131AC"/>
    <w:rsid w:val="00F2766C"/>
    <w:rsid w:val="00F44A67"/>
    <w:rsid w:val="00FC09DA"/>
    <w:rsid w:val="00FE1DA5"/>
    <w:rsid w:val="00FE4DCE"/>
    <w:rsid w:val="00FF3F89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9BD"/>
    <w:pPr>
      <w:ind w:left="720"/>
      <w:contextualSpacing/>
    </w:pPr>
  </w:style>
  <w:style w:type="paragraph" w:styleId="berarbeitung">
    <w:name w:val="Revision"/>
    <w:hidden/>
    <w:uiPriority w:val="99"/>
    <w:semiHidden/>
    <w:rsid w:val="003D07C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9BD"/>
    <w:pPr>
      <w:ind w:left="720"/>
      <w:contextualSpacing/>
    </w:pPr>
  </w:style>
  <w:style w:type="paragraph" w:styleId="berarbeitung">
    <w:name w:val="Revision"/>
    <w:hidden/>
    <w:uiPriority w:val="99"/>
    <w:semiHidden/>
    <w:rsid w:val="003D07C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m%20Schulz\Downloads\UE_Beschreibung_mit%20LS-Logo%20-%20&#252;berarbeite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8E14-B14B-4D6F-A856-7F679629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UE_Beschreibung_mit LS-Logo - überarbeitet.dotx</Template>
  <TotalTime>0</TotalTime>
  <Pages>5</Pages>
  <Words>809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Schulz</dc:creator>
  <cp:lastModifiedBy>Kaplankiran, Sevim (LS)</cp:lastModifiedBy>
  <cp:revision>4</cp:revision>
  <cp:lastPrinted>2016-09-23T13:25:00Z</cp:lastPrinted>
  <dcterms:created xsi:type="dcterms:W3CDTF">2018-11-14T13:04:00Z</dcterms:created>
  <dcterms:modified xsi:type="dcterms:W3CDTF">2018-11-15T13:46:00Z</dcterms:modified>
</cp:coreProperties>
</file>