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14:paraId="225D2BD4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167FF73C" w14:textId="77777777" w:rsidR="005D5E6F" w:rsidRPr="00BD3996" w:rsidRDefault="005D5E6F" w:rsidP="0002243C">
            <w:pPr>
              <w:rPr>
                <w:sz w:val="28"/>
                <w:szCs w:val="28"/>
              </w:rPr>
            </w:pPr>
          </w:p>
          <w:p w14:paraId="463C733E" w14:textId="77777777"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  <w:r w:rsidR="00DF4540">
              <w:rPr>
                <w:b/>
              </w:rPr>
              <w:t xml:space="preserve"> Umsatzsteuer</w:t>
            </w:r>
          </w:p>
          <w:p w14:paraId="181DDF14" w14:textId="77777777"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D03B5AA" w14:textId="77777777" w:rsidR="005D5E6F" w:rsidRPr="00BD3996" w:rsidRDefault="005D5E6F" w:rsidP="0002243C"/>
        </w:tc>
      </w:tr>
      <w:tr w:rsidR="005D5E6F" w:rsidRPr="00BD3996" w14:paraId="5E9A4985" w14:textId="77777777" w:rsidTr="0002243C">
        <w:tc>
          <w:tcPr>
            <w:tcW w:w="2599" w:type="dxa"/>
          </w:tcPr>
          <w:p w14:paraId="6B671B29" w14:textId="77777777" w:rsidR="005D5E6F" w:rsidRPr="00BD3996" w:rsidRDefault="005D5E6F" w:rsidP="0002243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6D89E81B" w14:textId="77777777" w:rsidR="005D5E6F" w:rsidRPr="00BD3996" w:rsidRDefault="00DF4540" w:rsidP="00DF4540">
            <w:pPr>
              <w:pStyle w:val="Formular1"/>
            </w:pPr>
            <w:r>
              <w:t xml:space="preserve">Florian Fuß, Sarah </w:t>
            </w:r>
            <w:proofErr w:type="spellStart"/>
            <w:r>
              <w:t>Hansche</w:t>
            </w:r>
            <w:proofErr w:type="spellEnd"/>
            <w:r>
              <w:t xml:space="preserve">, Frank </w:t>
            </w:r>
            <w:proofErr w:type="spellStart"/>
            <w:r>
              <w:t>Willner</w:t>
            </w:r>
            <w:proofErr w:type="spellEnd"/>
          </w:p>
        </w:tc>
      </w:tr>
      <w:tr w:rsidR="005D5E6F" w:rsidRPr="00BD3996" w14:paraId="43D6C52A" w14:textId="77777777" w:rsidTr="0002243C">
        <w:tc>
          <w:tcPr>
            <w:tcW w:w="2599" w:type="dxa"/>
          </w:tcPr>
          <w:p w14:paraId="60035AF1" w14:textId="77777777"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7BC4B167" w14:textId="6B99A050" w:rsidR="005D5E6F" w:rsidRPr="00BD3996" w:rsidRDefault="00E11B48" w:rsidP="00E11B48">
            <w:pPr>
              <w:pStyle w:val="Formular1"/>
            </w:pPr>
            <w:r>
              <w:t>Volks- und Betriebswirtschaftslehre</w:t>
            </w:r>
          </w:p>
        </w:tc>
      </w:tr>
      <w:tr w:rsidR="005D5E6F" w:rsidRPr="00BD3996" w14:paraId="3E0A43B6" w14:textId="77777777" w:rsidTr="0002243C">
        <w:tc>
          <w:tcPr>
            <w:tcW w:w="2599" w:type="dxa"/>
          </w:tcPr>
          <w:p w14:paraId="2156A2C4" w14:textId="77777777"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13AF101F" w14:textId="77777777" w:rsidR="005D5E6F" w:rsidRPr="00BD3996" w:rsidRDefault="00DF4540" w:rsidP="0002243C">
            <w:pPr>
              <w:pStyle w:val="Formular1"/>
            </w:pPr>
            <w:r>
              <w:t>Eingangsklasse</w:t>
            </w:r>
          </w:p>
        </w:tc>
      </w:tr>
      <w:tr w:rsidR="005D5E6F" w:rsidRPr="00BD3996" w14:paraId="0F4B784A" w14:textId="77777777" w:rsidTr="0002243C">
        <w:tc>
          <w:tcPr>
            <w:tcW w:w="2599" w:type="dxa"/>
          </w:tcPr>
          <w:p w14:paraId="2AD47DC7" w14:textId="77777777"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34E9FAE8" w14:textId="77777777" w:rsidR="005D5E6F" w:rsidRPr="00BD3996" w:rsidRDefault="00DF4540" w:rsidP="0002243C">
            <w:pPr>
              <w:pStyle w:val="Formular1"/>
            </w:pPr>
            <w:r>
              <w:t>Wirtschaftsgymnasium</w:t>
            </w:r>
          </w:p>
        </w:tc>
      </w:tr>
      <w:tr w:rsidR="005D5E6F" w:rsidRPr="00BD3996" w14:paraId="5749CA4E" w14:textId="77777777" w:rsidTr="0002243C">
        <w:tc>
          <w:tcPr>
            <w:tcW w:w="2599" w:type="dxa"/>
          </w:tcPr>
          <w:p w14:paraId="5D5278D6" w14:textId="77777777"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3FF28E4C" w14:textId="77777777" w:rsidR="005D5E6F" w:rsidRPr="00BD3996" w:rsidRDefault="00DF4540" w:rsidP="0002243C">
            <w:pPr>
              <w:pStyle w:val="Formular1"/>
            </w:pPr>
            <w:r>
              <w:t>LPE 5 Einführung in das externe Rechnungswesen</w:t>
            </w:r>
          </w:p>
        </w:tc>
      </w:tr>
      <w:tr w:rsidR="005D5E6F" w:rsidRPr="00BD3996" w14:paraId="513AFC1C" w14:textId="77777777" w:rsidTr="0002243C">
        <w:tc>
          <w:tcPr>
            <w:tcW w:w="2599" w:type="dxa"/>
          </w:tcPr>
          <w:p w14:paraId="44E3043A" w14:textId="77777777"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54260281" w14:textId="33B4C714" w:rsidR="005D5E6F" w:rsidRPr="00BD3996" w:rsidRDefault="00B940B0" w:rsidP="00B940B0">
            <w:pPr>
              <w:pStyle w:val="Formular1"/>
            </w:pPr>
            <w:r>
              <w:t>3</w:t>
            </w:r>
            <w:r w:rsidR="005D5E6F" w:rsidRPr="00A100F2">
              <w:t xml:space="preserve"> U</w:t>
            </w:r>
            <w:r>
              <w:t>nterrichtsstunden</w:t>
            </w:r>
          </w:p>
        </w:tc>
      </w:tr>
      <w:tr w:rsidR="005D5E6F" w:rsidRPr="00BD3996" w14:paraId="04B18BA3" w14:textId="77777777" w:rsidTr="0002243C">
        <w:tc>
          <w:tcPr>
            <w:tcW w:w="2599" w:type="dxa"/>
          </w:tcPr>
          <w:p w14:paraId="5EE69191" w14:textId="77777777" w:rsidR="005D5E6F" w:rsidRPr="00BD3996" w:rsidRDefault="005D5E6F" w:rsidP="0002243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4E6B47E2" w14:textId="77777777" w:rsidR="005D5E6F" w:rsidRPr="00BD3996" w:rsidRDefault="005D5E6F" w:rsidP="0002243C">
            <w:pPr>
              <w:pStyle w:val="Formular1"/>
            </w:pPr>
            <w:r w:rsidRPr="00A100F2">
              <w:t>iOS</w:t>
            </w:r>
            <w:r w:rsidR="00DF4540">
              <w:t>, Windows, Android</w:t>
            </w:r>
          </w:p>
        </w:tc>
      </w:tr>
      <w:tr w:rsidR="005D5E6F" w:rsidRPr="00A451C3" w14:paraId="532869D4" w14:textId="77777777" w:rsidTr="0002243C">
        <w:tc>
          <w:tcPr>
            <w:tcW w:w="2599" w:type="dxa"/>
          </w:tcPr>
          <w:p w14:paraId="2A469A39" w14:textId="77777777"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71974469" w14:textId="77777777" w:rsidR="005D5E6F" w:rsidRPr="00AD30BD" w:rsidRDefault="00DF4540" w:rsidP="0002243C">
            <w:pPr>
              <w:pStyle w:val="Formular1"/>
              <w:rPr>
                <w:lang w:val="en-US"/>
              </w:rPr>
            </w:pPr>
            <w:r w:rsidRPr="00AD30BD">
              <w:rPr>
                <w:lang w:val="en-US"/>
              </w:rPr>
              <w:t>QR-Code Reader, Explain Everything</w:t>
            </w:r>
          </w:p>
        </w:tc>
      </w:tr>
      <w:tr w:rsidR="005D5E6F" w:rsidRPr="00BD3996" w14:paraId="3428B3B3" w14:textId="77777777" w:rsidTr="0002243C">
        <w:tc>
          <w:tcPr>
            <w:tcW w:w="2599" w:type="dxa"/>
          </w:tcPr>
          <w:p w14:paraId="5070C341" w14:textId="77777777"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0FF7B45" w14:textId="77777777" w:rsidR="005D5E6F" w:rsidRPr="00BD3996" w:rsidRDefault="005D5E6F" w:rsidP="00DF4540">
            <w:pPr>
              <w:pStyle w:val="Formular2"/>
            </w:pPr>
            <w:proofErr w:type="spellStart"/>
            <w:r w:rsidRPr="00A100F2">
              <w:t>Beamer</w:t>
            </w:r>
            <w:proofErr w:type="spellEnd"/>
            <w:r w:rsidRPr="00A100F2">
              <w:t xml:space="preserve">, </w:t>
            </w:r>
            <w:proofErr w:type="spellStart"/>
            <w:r w:rsidRPr="00A100F2">
              <w:t>Schülertablets</w:t>
            </w:r>
            <w:proofErr w:type="spellEnd"/>
            <w:r w:rsidRPr="00A100F2">
              <w:t xml:space="preserve"> (1:</w:t>
            </w:r>
            <w:r w:rsidR="00DF4540">
              <w:t>1), WLAN, Dateimanagementsystem</w:t>
            </w:r>
          </w:p>
        </w:tc>
      </w:tr>
      <w:tr w:rsidR="005D5E6F" w:rsidRPr="00BD3996" w14:paraId="670A9689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655D54" w14:textId="41E07B23" w:rsidR="002A30A4" w:rsidRDefault="005D5E6F" w:rsidP="002A30A4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</w:p>
          <w:p w14:paraId="2DC083D0" w14:textId="1A16CCAC" w:rsidR="00BE71C5" w:rsidRDefault="00BE71C5" w:rsidP="002A30A4">
            <w:pPr>
              <w:pStyle w:val="Formular1"/>
            </w:pPr>
            <w:r w:rsidRPr="00BE71C5">
              <w:t xml:space="preserve">Die </w:t>
            </w:r>
            <w:proofErr w:type="spellStart"/>
            <w:r w:rsidRPr="00BE71C5">
              <w:t>SuS</w:t>
            </w:r>
            <w:proofErr w:type="spellEnd"/>
            <w:r>
              <w:t xml:space="preserve"> erstellen mit Hilfe vorgegebener Elemente </w:t>
            </w:r>
            <w:r w:rsidR="00B86BE0">
              <w:t xml:space="preserve">geleitet </w:t>
            </w:r>
            <w:r>
              <w:t>in mehreren</w:t>
            </w:r>
            <w:r w:rsidR="00133D76">
              <w:t xml:space="preserve"> Schritten ein </w:t>
            </w:r>
            <w:proofErr w:type="spellStart"/>
            <w:r w:rsidR="00133D76">
              <w:t>Erklärvideo</w:t>
            </w:r>
            <w:proofErr w:type="spellEnd"/>
            <w:r w:rsidR="00133D76">
              <w:t>, das</w:t>
            </w:r>
            <w:r>
              <w:t xml:space="preserve"> das Entstehen von Umsatzsteuerzahllast bzw. Vorsteuerüberhang darstellt. </w:t>
            </w:r>
            <w:r w:rsidR="00170D23">
              <w:t>Außerdem nehmen sie entspreche</w:t>
            </w:r>
            <w:r w:rsidR="00170D23">
              <w:t>n</w:t>
            </w:r>
            <w:r w:rsidR="00170D23">
              <w:t>de Buchungen auf den Konten vor und bilden die Buchungssätze.</w:t>
            </w:r>
          </w:p>
          <w:p w14:paraId="0D10357C" w14:textId="77777777" w:rsidR="000F48D0" w:rsidRDefault="00BB3963" w:rsidP="002A30A4">
            <w:pPr>
              <w:pStyle w:val="Formular1"/>
            </w:pPr>
            <w:r>
              <w:t xml:space="preserve">Die Handhabung der App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wird vorausgesetzt. Ansonsten muss entsprechend Zeit für die</w:t>
            </w:r>
            <w:r w:rsidR="000F48D0">
              <w:t xml:space="preserve"> Einarbeitung eingeplant werden.</w:t>
            </w:r>
          </w:p>
          <w:p w14:paraId="43FDDF4E" w14:textId="5BE0C42E" w:rsidR="00BB3963" w:rsidRPr="00170D23" w:rsidRDefault="000F48D0" w:rsidP="002A30A4">
            <w:pPr>
              <w:pStyle w:val="Formular1"/>
            </w:pPr>
            <w:r w:rsidRPr="000F48D0">
              <w:rPr>
                <w:b/>
                <w:u w:val="single"/>
              </w:rPr>
              <w:t>Hinweis:</w:t>
            </w:r>
            <w:r>
              <w:t xml:space="preserve"> Um die einzelnen Elemente in der App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sichtbar zu machen muss das Tablet hoc</w:t>
            </w:r>
            <w:r>
              <w:t>h</w:t>
            </w:r>
            <w:r>
              <w:t>kant gehalten werden.</w:t>
            </w:r>
          </w:p>
          <w:p w14:paraId="72EA730F" w14:textId="12BC11E8" w:rsidR="006E6B8C" w:rsidRPr="00BE71C5" w:rsidRDefault="002A30A4" w:rsidP="002A30A4">
            <w:pPr>
              <w:pStyle w:val="Formular1"/>
              <w:rPr>
                <w:b/>
              </w:rPr>
            </w:pPr>
            <w:r w:rsidRPr="00BE71C5">
              <w:rPr>
                <w:b/>
              </w:rPr>
              <w:t>Lernziele:</w:t>
            </w:r>
          </w:p>
          <w:p w14:paraId="7F1346B0" w14:textId="6B01053F" w:rsidR="005D5E6F" w:rsidRDefault="0017372C" w:rsidP="006E6B8C">
            <w:pPr>
              <w:pStyle w:val="Formular1"/>
              <w:numPr>
                <w:ilvl w:val="0"/>
                <w:numId w:val="24"/>
              </w:num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</w:t>
            </w:r>
            <w:r w:rsidR="002A30A4">
              <w:t xml:space="preserve"> die Begriffe Umsatz- und Vorsteuer</w:t>
            </w:r>
            <w:r>
              <w:t xml:space="preserve"> erklären und </w:t>
            </w:r>
            <w:r w:rsidR="002A30A4">
              <w:t>voneinander abgrenzen.</w:t>
            </w:r>
          </w:p>
          <w:p w14:paraId="58F34CB1" w14:textId="24CD89CF" w:rsidR="006E6B8C" w:rsidRPr="0017372C" w:rsidRDefault="0017372C" w:rsidP="0017372C">
            <w:pPr>
              <w:pStyle w:val="Formular1"/>
              <w:numPr>
                <w:ilvl w:val="0"/>
                <w:numId w:val="24"/>
              </w:num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</w:t>
            </w:r>
            <w:r w:rsidR="006E6B8C">
              <w:t xml:space="preserve"> die Begriffe Zah</w:t>
            </w:r>
            <w:r>
              <w:t>llast und Vorsteuerüberhang erklären und berechnen.</w:t>
            </w:r>
          </w:p>
          <w:p w14:paraId="2465E1EE" w14:textId="77777777" w:rsidR="00077F49" w:rsidRDefault="00077F49" w:rsidP="006E6B8C">
            <w:pPr>
              <w:pStyle w:val="Formular1"/>
              <w:numPr>
                <w:ilvl w:val="0"/>
                <w:numId w:val="24"/>
              </w:num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den Weg der Umsatzsteuer aus Unternehmenssicht in einer Gesamtübersicht darste</w:t>
            </w:r>
            <w:r>
              <w:t>l</w:t>
            </w:r>
            <w:r>
              <w:t>len und die Zusammenhänge erläutern.</w:t>
            </w:r>
          </w:p>
          <w:p w14:paraId="118B463D" w14:textId="77777777" w:rsidR="00077F49" w:rsidRDefault="00077F49" w:rsidP="006E6B8C">
            <w:pPr>
              <w:pStyle w:val="Formular1"/>
              <w:numPr>
                <w:ilvl w:val="0"/>
                <w:numId w:val="24"/>
              </w:num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die Vor- und Umsatzsteuer auf Konten buchen und dazugehörige Buchungssätze bi</w:t>
            </w:r>
            <w:r>
              <w:t>l</w:t>
            </w:r>
            <w:r>
              <w:t>den.</w:t>
            </w:r>
          </w:p>
          <w:p w14:paraId="1882A542" w14:textId="1E20762E" w:rsidR="00A405ED" w:rsidRPr="00FD20DA" w:rsidRDefault="00A405ED" w:rsidP="00BE71C5">
            <w:pPr>
              <w:pStyle w:val="Formular1"/>
              <w:numPr>
                <w:ilvl w:val="0"/>
                <w:numId w:val="24"/>
              </w:num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</w:t>
            </w:r>
            <w:r w:rsidR="00BE71C5">
              <w:t>das Vor- und Umsatzsteuerkonto</w:t>
            </w:r>
            <w:r w:rsidR="007A4C03">
              <w:t xml:space="preserve"> abschließen und die dazugehörigen Buchungssätze bilden.</w:t>
            </w:r>
          </w:p>
        </w:tc>
      </w:tr>
    </w:tbl>
    <w:p w14:paraId="1C3E0380" w14:textId="77777777" w:rsidR="005D5E6F" w:rsidRDefault="005D5E6F" w:rsidP="005D5E6F"/>
    <w:p w14:paraId="12191766" w14:textId="77777777" w:rsidR="00F131AC" w:rsidRDefault="00F131AC" w:rsidP="0044650F">
      <w:pPr>
        <w:sectPr w:rsidR="00F131AC" w:rsidSect="00B127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71"/>
        <w:gridCol w:w="736"/>
        <w:gridCol w:w="2893"/>
        <w:gridCol w:w="3144"/>
        <w:gridCol w:w="2952"/>
        <w:gridCol w:w="1327"/>
        <w:gridCol w:w="1327"/>
        <w:gridCol w:w="1625"/>
      </w:tblGrid>
      <w:tr w:rsidR="005D5E6F" w:rsidRPr="00555738" w14:paraId="5C429ACE" w14:textId="77777777" w:rsidTr="005D5E6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36BFC" w14:textId="77777777" w:rsidR="005D5E6F" w:rsidRDefault="005D5E6F" w:rsidP="0002243C">
            <w:pPr>
              <w:pStyle w:val="Titel"/>
            </w:pPr>
            <w:bookmarkStart w:id="0" w:name="_Toc412541718"/>
          </w:p>
          <w:p w14:paraId="03728AC7" w14:textId="77777777" w:rsidR="005D5E6F" w:rsidRPr="004623BF" w:rsidRDefault="005D5E6F" w:rsidP="0002243C">
            <w:pPr>
              <w:pStyle w:val="Titel"/>
            </w:pPr>
            <w:r w:rsidRPr="004623BF">
              <w:t>Verlaufsplanung</w:t>
            </w:r>
          </w:p>
        </w:tc>
      </w:tr>
      <w:tr w:rsidR="005D5E6F" w:rsidRPr="00555738" w14:paraId="7B6C2876" w14:textId="77777777" w:rsidTr="005D5E6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9B89E" w14:textId="77777777" w:rsidR="005D5E6F" w:rsidRPr="004623BF" w:rsidRDefault="005D5E6F" w:rsidP="0002243C"/>
        </w:tc>
      </w:tr>
      <w:tr w:rsidR="005D5E6F" w:rsidRPr="0049221D" w14:paraId="4DC7A5E6" w14:textId="77777777" w:rsidTr="0097263A">
        <w:trPr>
          <w:trHeight w:val="21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9375E" w14:textId="77777777" w:rsidR="005D5E6F" w:rsidRPr="004623BF" w:rsidRDefault="005D5E6F" w:rsidP="0002243C">
            <w:pPr>
              <w:pStyle w:val="TabellenkopfLS"/>
            </w:pPr>
            <w:r w:rsidRPr="004623BF"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15B3" w14:textId="77777777" w:rsidR="005D5E6F" w:rsidRPr="004623BF" w:rsidRDefault="005D5E6F" w:rsidP="0002243C">
            <w:pPr>
              <w:pStyle w:val="TabellenkopfLS"/>
            </w:pPr>
            <w:r w:rsidRPr="004623BF">
              <w:t>Phase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333F1" w14:textId="77777777" w:rsidR="005D5E6F" w:rsidRPr="004623BF" w:rsidRDefault="005D5E6F" w:rsidP="0002243C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C7C12" w14:textId="77777777" w:rsidR="005D5E6F" w:rsidRPr="004623BF" w:rsidRDefault="005D5E6F" w:rsidP="0002243C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07803" w14:textId="77777777" w:rsidR="005D5E6F" w:rsidRPr="004623BF" w:rsidRDefault="005D5E6F" w:rsidP="0002243C">
            <w:pPr>
              <w:pStyle w:val="TabellenkopfLS"/>
            </w:pPr>
            <w:r w:rsidRPr="004623BF">
              <w:t>Medien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CAC7" w14:textId="77777777" w:rsidR="005D5E6F" w:rsidRPr="004623BF" w:rsidRDefault="005D5E6F" w:rsidP="0002243C">
            <w:pPr>
              <w:pStyle w:val="TabellenkopfLS"/>
            </w:pPr>
            <w:r w:rsidRPr="004623BF">
              <w:t>Material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81D44" w14:textId="77777777" w:rsidR="005D5E6F" w:rsidRPr="004623BF" w:rsidRDefault="005D5E6F" w:rsidP="0002243C">
            <w:pPr>
              <w:pStyle w:val="TabellenkopfLS"/>
            </w:pPr>
            <w:r w:rsidRPr="004623BF">
              <w:t>Erläuterungen</w:t>
            </w:r>
          </w:p>
        </w:tc>
      </w:tr>
      <w:tr w:rsidR="005D5E6F" w:rsidRPr="0049221D" w14:paraId="61E91854" w14:textId="77777777" w:rsidTr="005D5E6F">
        <w:trPr>
          <w:trHeight w:val="21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D7B" w14:textId="77777777" w:rsidR="005D5E6F" w:rsidRPr="004623BF" w:rsidRDefault="005D5E6F" w:rsidP="0002243C">
            <w:pPr>
              <w:pStyle w:val="Textkrper"/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B3A" w14:textId="77777777" w:rsidR="005D5E6F" w:rsidRPr="004623BF" w:rsidRDefault="005D5E6F" w:rsidP="0002243C">
            <w:pPr>
              <w:pStyle w:val="Textkrp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725" w14:textId="77777777" w:rsidR="005D5E6F" w:rsidRPr="004623BF" w:rsidRDefault="005D5E6F" w:rsidP="0002243C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48D54" w14:textId="77777777" w:rsidR="005D5E6F" w:rsidRPr="004623BF" w:rsidRDefault="005D5E6F" w:rsidP="0002243C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7C8D" w14:textId="77777777" w:rsidR="005D5E6F" w:rsidRPr="004623BF" w:rsidRDefault="005D5E6F" w:rsidP="0002243C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712" w14:textId="77777777" w:rsidR="005D5E6F" w:rsidRPr="004623BF" w:rsidRDefault="005D5E6F" w:rsidP="0002243C">
            <w:pPr>
              <w:pStyle w:val="Textkrper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9B5" w14:textId="77777777" w:rsidR="005D5E6F" w:rsidRPr="004623BF" w:rsidRDefault="005D5E6F" w:rsidP="0002243C">
            <w:pPr>
              <w:pStyle w:val="Textkrp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920" w14:textId="77777777" w:rsidR="005D5E6F" w:rsidRPr="004623BF" w:rsidRDefault="005D5E6F" w:rsidP="0002243C">
            <w:pPr>
              <w:pStyle w:val="Textkrper"/>
            </w:pPr>
          </w:p>
        </w:tc>
      </w:tr>
      <w:tr w:rsidR="0097263A" w:rsidRPr="0049221D" w14:paraId="33C46DBC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E644" w14:textId="77777777" w:rsidR="0097263A" w:rsidRDefault="0097263A" w:rsidP="0097263A">
            <w:pPr>
              <w:pStyle w:val="Textkrper"/>
              <w:jc w:val="left"/>
            </w:pPr>
            <w:r>
              <w:t>E</w:t>
            </w:r>
          </w:p>
          <w:p w14:paraId="46574833" w14:textId="56EDAD4C" w:rsidR="0097263A" w:rsidRPr="0097263A" w:rsidRDefault="0097263A" w:rsidP="0097263A">
            <w:pPr>
              <w:pStyle w:val="Textkrper-Erstzeileneinzug"/>
              <w:ind w:firstLine="0"/>
              <w:jc w:val="left"/>
            </w:pPr>
            <w:r>
              <w:t>KO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A5C5" w14:textId="31782593" w:rsidR="0097263A" w:rsidRPr="004623BF" w:rsidRDefault="0097263A" w:rsidP="0097263A">
            <w:pPr>
              <w:pStyle w:val="Textkrper"/>
              <w:jc w:val="center"/>
            </w:pPr>
            <w: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36DA" w14:textId="782196A1" w:rsidR="0097263A" w:rsidRPr="004623BF" w:rsidRDefault="0097263A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können das Problem der Einstiegssituation beschre</w:t>
            </w:r>
            <w:r>
              <w:t>i</w:t>
            </w:r>
            <w:r>
              <w:t>ben.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271E" w14:textId="77777777" w:rsidR="0097263A" w:rsidRDefault="0097263A" w:rsidP="0097263A">
            <w:pPr>
              <w:pStyle w:val="Textkrper"/>
              <w:jc w:val="left"/>
            </w:pPr>
            <w:r>
              <w:t xml:space="preserve">L konfrontiert die </w:t>
            </w:r>
            <w:proofErr w:type="spellStart"/>
            <w:r>
              <w:t>SuS</w:t>
            </w:r>
            <w:proofErr w:type="spellEnd"/>
            <w:r>
              <w:t xml:space="preserve"> mit der Einstiegssituation in die Th</w:t>
            </w:r>
            <w:r>
              <w:t>e</w:t>
            </w:r>
            <w:r>
              <w:t>matik Umsatzsteuerkreislauf.</w:t>
            </w:r>
          </w:p>
          <w:p w14:paraId="4E1A438D" w14:textId="41909100" w:rsidR="00D37CC4" w:rsidRPr="00D37CC4" w:rsidRDefault="00D37CC4" w:rsidP="00D37CC4">
            <w:pPr>
              <w:pStyle w:val="Textkrper-Erstzeileneinzug"/>
              <w:ind w:firstLine="0"/>
            </w:pPr>
            <w:r>
              <w:t>L klärt offene Fragen zur Ei</w:t>
            </w:r>
            <w:r>
              <w:t>n</w:t>
            </w:r>
            <w:r>
              <w:t>stiegssituation.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9D0" w14:textId="61B65F49" w:rsidR="0097263A" w:rsidRPr="004623BF" w:rsidRDefault="0097263A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erfassen die Problematik der Buchung der Umsat</w:t>
            </w:r>
            <w:r>
              <w:t>z</w:t>
            </w:r>
            <w:r>
              <w:t>steuer.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8D3" w14:textId="77777777" w:rsidR="0097263A" w:rsidRDefault="0097263A" w:rsidP="0097263A">
            <w:pPr>
              <w:pStyle w:val="Textkrper"/>
              <w:jc w:val="left"/>
            </w:pPr>
            <w:r>
              <w:t>B</w:t>
            </w:r>
          </w:p>
          <w:p w14:paraId="0A697F62" w14:textId="77777777" w:rsidR="0097263A" w:rsidRDefault="0097263A" w:rsidP="0097263A">
            <w:pPr>
              <w:pStyle w:val="Textkrper-Erstzeileneinzug"/>
              <w:ind w:firstLine="0"/>
            </w:pPr>
            <w:r>
              <w:t>TT</w:t>
            </w:r>
          </w:p>
          <w:p w14:paraId="384E387D" w14:textId="0B8E4331" w:rsidR="0097263A" w:rsidRPr="0097263A" w:rsidRDefault="0097263A" w:rsidP="0097263A">
            <w:pPr>
              <w:pStyle w:val="Textkrper-Erstzeileneinzug"/>
              <w:ind w:firstLine="0"/>
            </w:pPr>
            <w:r>
              <w:t>ATB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AC7" w14:textId="0230CF36" w:rsidR="0097263A" w:rsidRPr="004623BF" w:rsidRDefault="0097263A" w:rsidP="0097263A">
            <w:pPr>
              <w:pStyle w:val="Textkrper"/>
              <w:jc w:val="left"/>
            </w:pPr>
            <w:proofErr w:type="spellStart"/>
            <w:r>
              <w:t>AB_Einstiegssituation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630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61B50200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8729" w14:textId="4B36D0C4" w:rsidR="0097263A" w:rsidRPr="004623BF" w:rsidRDefault="000418EF" w:rsidP="0097263A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FCC6" w14:textId="10F3CEBD" w:rsidR="0097263A" w:rsidRPr="004623BF" w:rsidRDefault="000418EF" w:rsidP="0097263A">
            <w:pPr>
              <w:pStyle w:val="Textkrper"/>
              <w:jc w:val="center"/>
            </w:pPr>
            <w:r>
              <w:t>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958" w14:textId="72C68384" w:rsidR="0097263A" w:rsidRPr="004623BF" w:rsidRDefault="000418EF" w:rsidP="0017372C">
            <w:pPr>
              <w:pStyle w:val="Formular1"/>
            </w:pPr>
            <w:r>
              <w:t>Di</w:t>
            </w:r>
            <w:r w:rsidR="0017372C">
              <w:t xml:space="preserve">e </w:t>
            </w:r>
            <w:proofErr w:type="spellStart"/>
            <w:r w:rsidR="0017372C">
              <w:t>SuS</w:t>
            </w:r>
            <w:proofErr w:type="spellEnd"/>
            <w:r w:rsidR="0017372C">
              <w:t xml:space="preserve"> können</w:t>
            </w:r>
            <w:r>
              <w:t xml:space="preserve"> die Be</w:t>
            </w:r>
            <w:r w:rsidR="0017372C">
              <w:t>griffe Umsatz- und Vorsteuer</w:t>
            </w:r>
            <w:r>
              <w:t xml:space="preserve"> </w:t>
            </w:r>
            <w:r w:rsidR="0017372C">
              <w:t>e</w:t>
            </w:r>
            <w:r w:rsidR="0017372C">
              <w:t>r</w:t>
            </w:r>
            <w:r w:rsidR="0017372C">
              <w:t>läutern und</w:t>
            </w:r>
            <w:r>
              <w:t xml:space="preserve"> voneinander abgrenzen.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E65" w14:textId="7C2C8FCE" w:rsidR="0097263A" w:rsidRPr="004623BF" w:rsidRDefault="000418EF" w:rsidP="0097263A">
            <w:pPr>
              <w:pStyle w:val="Textkrper"/>
              <w:jc w:val="left"/>
            </w:pPr>
            <w:r>
              <w:t>L stellt den Arbeitsauftrag</w:t>
            </w:r>
            <w:r w:rsidR="0017372C">
              <w:t xml:space="preserve"> I.1</w:t>
            </w:r>
            <w:r>
              <w:t xml:space="preserve"> vor und unterstützt die </w:t>
            </w:r>
            <w:proofErr w:type="spellStart"/>
            <w:r>
              <w:t>SuS</w:t>
            </w:r>
            <w:proofErr w:type="spellEnd"/>
            <w:r>
              <w:t xml:space="preserve"> bei Schwierigkeiten und offenen 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931" w14:textId="14B9DE77" w:rsidR="0097263A" w:rsidRPr="004623BF" w:rsidRDefault="000418EF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erstellen mit Hilfe der App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den Weg der </w:t>
            </w:r>
            <w:proofErr w:type="spellStart"/>
            <w:r>
              <w:t>USt</w:t>
            </w:r>
            <w:proofErr w:type="spellEnd"/>
            <w:r>
              <w:t>.</w:t>
            </w:r>
            <w:r w:rsidR="0017372C">
              <w:t xml:space="preserve"> vom Liefera</w:t>
            </w:r>
            <w:r w:rsidR="0017372C">
              <w:t>n</w:t>
            </w:r>
            <w:r w:rsidR="0017372C">
              <w:t>ten über den Onlineshop bis zum Kunden.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4F1E" w14:textId="77777777" w:rsidR="0097263A" w:rsidRDefault="000418EF" w:rsidP="00D37CC4">
            <w:pPr>
              <w:pStyle w:val="Textkrper"/>
              <w:jc w:val="left"/>
            </w:pPr>
            <w:r>
              <w:t>AB</w:t>
            </w:r>
          </w:p>
          <w:p w14:paraId="311DBB97" w14:textId="77777777" w:rsidR="000418EF" w:rsidRDefault="000418EF" w:rsidP="00D37CC4">
            <w:pPr>
              <w:pStyle w:val="Textkrper-Erstzeileneinzug"/>
              <w:ind w:firstLine="0"/>
              <w:jc w:val="left"/>
            </w:pPr>
            <w:r>
              <w:t>AA</w:t>
            </w:r>
          </w:p>
          <w:p w14:paraId="798D5A58" w14:textId="1FB8EEAE" w:rsidR="000418EF" w:rsidRPr="000418EF" w:rsidRDefault="000418EF" w:rsidP="00D37CC4">
            <w:pPr>
              <w:pStyle w:val="Textkrper-Erstzeileneinzug"/>
              <w:ind w:firstLine="0"/>
              <w:jc w:val="left"/>
            </w:pPr>
            <w:r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13D" w14:textId="42C06AEF" w:rsidR="0097263A" w:rsidRPr="004623BF" w:rsidRDefault="00D37CC4" w:rsidP="0097263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0F5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6F879752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A286" w14:textId="399846FC" w:rsidR="0097263A" w:rsidRPr="004623BF" w:rsidRDefault="0017372C" w:rsidP="0097263A">
            <w:pPr>
              <w:pStyle w:val="Textkrper"/>
              <w:jc w:val="left"/>
            </w:pPr>
            <w:r>
              <w:t>K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D76E" w14:textId="21E7FD87" w:rsidR="0097263A" w:rsidRPr="004623BF" w:rsidRDefault="0017372C" w:rsidP="0097263A">
            <w:pPr>
              <w:pStyle w:val="Textkrper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E67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E48" w14:textId="040CC45C" w:rsidR="0097263A" w:rsidRPr="004623BF" w:rsidRDefault="0017372C" w:rsidP="0097263A">
            <w:pPr>
              <w:pStyle w:val="Textkrper"/>
              <w:jc w:val="left"/>
            </w:pPr>
            <w:r>
              <w:t>L lässt einen S das Zwischene</w:t>
            </w:r>
            <w:r>
              <w:t>r</w:t>
            </w:r>
            <w:r>
              <w:t>gebnis vorstellen und ergänzt bzw. verbessert (siehe Muste</w:t>
            </w:r>
            <w:r>
              <w:t>r</w:t>
            </w:r>
            <w:r>
              <w:t xml:space="preserve">lösung: Datei „Der Weg der </w:t>
            </w:r>
            <w:proofErr w:type="spellStart"/>
            <w:r>
              <w:t>Umsatzsteuer_a.explain</w:t>
            </w:r>
            <w:proofErr w:type="spellEnd"/>
            <w:r>
              <w:t>“).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A54" w14:textId="3936FAC1" w:rsidR="0097263A" w:rsidRPr="004623BF" w:rsidRDefault="0017372C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präsentieren ihr Ergebnis</w:t>
            </w:r>
            <w:r w:rsidR="00C16D2B">
              <w:t xml:space="preserve"> und ergänzen bzw. verbe</w:t>
            </w:r>
            <w:r w:rsidR="00C16D2B">
              <w:t>s</w:t>
            </w:r>
            <w:r w:rsidR="00C16D2B">
              <w:t>sern ihre Lösung.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D705" w14:textId="77777777" w:rsidR="0097263A" w:rsidRDefault="0017372C" w:rsidP="0097263A">
            <w:pPr>
              <w:pStyle w:val="Textkrper"/>
              <w:jc w:val="left"/>
            </w:pPr>
            <w:r>
              <w:t>TT</w:t>
            </w:r>
          </w:p>
          <w:p w14:paraId="37EEF10B" w14:textId="77777777" w:rsidR="0017372C" w:rsidRDefault="0017372C" w:rsidP="0017372C">
            <w:pPr>
              <w:pStyle w:val="Textkrper-Erstzeileneinzug"/>
              <w:ind w:firstLine="0"/>
            </w:pPr>
            <w:r>
              <w:t>ATB</w:t>
            </w:r>
          </w:p>
          <w:p w14:paraId="1A8E911E" w14:textId="38601914" w:rsidR="0017372C" w:rsidRPr="0017372C" w:rsidRDefault="0017372C" w:rsidP="0017372C">
            <w:pPr>
              <w:pStyle w:val="Textkrper-Erstzeileneinzug"/>
              <w:ind w:firstLine="0"/>
            </w:pPr>
            <w:r>
              <w:t>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F540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1C9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5A07ED09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13AF" w14:textId="25DCE2C2" w:rsidR="0097263A" w:rsidRPr="004623BF" w:rsidRDefault="0057283F" w:rsidP="0097263A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0F3D3" w14:textId="0D3E914A" w:rsidR="0097263A" w:rsidRPr="004623BF" w:rsidRDefault="00C16D2B" w:rsidP="0097263A">
            <w:pPr>
              <w:pStyle w:val="Textkrper"/>
              <w:jc w:val="center"/>
            </w:pPr>
            <w: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9190" w14:textId="3683D244" w:rsidR="0097263A" w:rsidRPr="00C16D2B" w:rsidRDefault="00C16D2B" w:rsidP="00C16D2B">
            <w:pPr>
              <w:pStyle w:val="Formular1"/>
              <w:rPr>
                <w:sz w:val="22"/>
              </w:r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die Begriffe Zahllast und Vorsteuerübe</w:t>
            </w:r>
            <w:r>
              <w:t>r</w:t>
            </w:r>
            <w:r>
              <w:t>hang erklären und berec</w:t>
            </w:r>
            <w:r>
              <w:t>h</w:t>
            </w:r>
            <w:r>
              <w:t>nen.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5BA" w14:textId="48F5C164" w:rsidR="0097263A" w:rsidRPr="004623BF" w:rsidRDefault="001C710A" w:rsidP="0097263A">
            <w:pPr>
              <w:pStyle w:val="Textkrper"/>
              <w:jc w:val="left"/>
            </w:pPr>
            <w:r>
              <w:t xml:space="preserve">L stellt den Arbeitsauftrag I.2 vor und unterstützt die </w:t>
            </w:r>
            <w:proofErr w:type="spellStart"/>
            <w:r>
              <w:t>SuS</w:t>
            </w:r>
            <w:proofErr w:type="spellEnd"/>
            <w:r>
              <w:t xml:space="preserve"> bei Schwierigkeiten und offenen 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5DD4" w14:textId="667E2B9D" w:rsidR="0097263A" w:rsidRPr="004623BF" w:rsidRDefault="001C710A" w:rsidP="00420159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ergänzen den Umsat</w:t>
            </w:r>
            <w:r>
              <w:t>z</w:t>
            </w:r>
            <w:r>
              <w:t>steuerkreislauf</w:t>
            </w:r>
            <w:r w:rsidR="00420159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530" w14:textId="77777777" w:rsidR="0097263A" w:rsidRDefault="001C710A" w:rsidP="0097263A">
            <w:pPr>
              <w:pStyle w:val="Textkrper"/>
              <w:jc w:val="left"/>
            </w:pPr>
            <w:r>
              <w:t>TT</w:t>
            </w:r>
          </w:p>
          <w:p w14:paraId="7C6773C1" w14:textId="22D7B98B" w:rsidR="001C710A" w:rsidRPr="001C710A" w:rsidRDefault="001C710A" w:rsidP="001C710A">
            <w:pPr>
              <w:pStyle w:val="Textkrper-Erstzeileneinzug"/>
              <w:ind w:firstLine="0"/>
            </w:pPr>
            <w:r>
              <w:t>Internet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DCF" w14:textId="2C55B9DA" w:rsidR="0097263A" w:rsidRPr="004623BF" w:rsidRDefault="00057333" w:rsidP="0097263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A12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1ABBD2C3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4A75" w14:textId="6FC79D8F" w:rsidR="0097263A" w:rsidRPr="004623BF" w:rsidRDefault="00057333" w:rsidP="0097263A">
            <w:pPr>
              <w:pStyle w:val="Textkrper"/>
              <w:jc w:val="left"/>
            </w:pPr>
            <w:r>
              <w:t>K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62B0" w14:textId="57F46E16" w:rsidR="0097263A" w:rsidRPr="004623BF" w:rsidRDefault="00057333" w:rsidP="0097263A">
            <w:pPr>
              <w:pStyle w:val="Textkrper"/>
              <w:jc w:val="center"/>
            </w:pPr>
            <w: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E144" w14:textId="564E1943" w:rsidR="0097263A" w:rsidRPr="004623BF" w:rsidRDefault="000251C3" w:rsidP="0097263A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den Weg der Umsatzsteuer aus Unte</w:t>
            </w:r>
            <w:r>
              <w:t>r</w:t>
            </w:r>
            <w:r>
              <w:lastRenderedPageBreak/>
              <w:t>nehmenssicht in einer G</w:t>
            </w:r>
            <w:r>
              <w:t>e</w:t>
            </w:r>
            <w:r>
              <w:t>samtübersicht darstellen.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B3AF" w14:textId="5D9CB60A" w:rsidR="0097263A" w:rsidRPr="004623BF" w:rsidRDefault="00057333" w:rsidP="0097263A">
            <w:pPr>
              <w:pStyle w:val="Textkrper"/>
              <w:jc w:val="left"/>
            </w:pPr>
            <w:r>
              <w:lastRenderedPageBreak/>
              <w:t xml:space="preserve">L lässt einen S das statische Ergebnis vorstellen und ergänzt </w:t>
            </w:r>
            <w:r>
              <w:lastRenderedPageBreak/>
              <w:t>bzw. verbessert (siehe Muste</w:t>
            </w:r>
            <w:r>
              <w:t>r</w:t>
            </w:r>
            <w:r>
              <w:t xml:space="preserve">lösung: Datei „Der Weg der </w:t>
            </w:r>
            <w:proofErr w:type="spellStart"/>
            <w:r>
              <w:t>Umsatzsteuer_b.explain</w:t>
            </w:r>
            <w:proofErr w:type="spellEnd"/>
            <w:r>
              <w:t>“).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B1B1" w14:textId="77777777" w:rsidR="00057333" w:rsidRDefault="00057333" w:rsidP="00057333">
            <w:pPr>
              <w:pStyle w:val="Textkrper"/>
              <w:jc w:val="left"/>
            </w:pPr>
            <w:proofErr w:type="spellStart"/>
            <w:r>
              <w:lastRenderedPageBreak/>
              <w:t>SuS</w:t>
            </w:r>
            <w:proofErr w:type="spellEnd"/>
            <w:r>
              <w:t xml:space="preserve"> präsentieren ihr Ergebnis und ergänzen bzw. verbe</w:t>
            </w:r>
            <w:r>
              <w:t>s</w:t>
            </w:r>
            <w:r>
              <w:lastRenderedPageBreak/>
              <w:t>sern ihre Lösung.</w:t>
            </w:r>
          </w:p>
          <w:p w14:paraId="2E8C3371" w14:textId="5CD2755E" w:rsidR="00057333" w:rsidRPr="00057333" w:rsidRDefault="00057333" w:rsidP="00057333">
            <w:pPr>
              <w:pStyle w:val="Textkrper-Erstzeileneinzug"/>
              <w:ind w:firstLine="0"/>
            </w:pPr>
            <w:proofErr w:type="spellStart"/>
            <w:r>
              <w:t>SuS</w:t>
            </w:r>
            <w:proofErr w:type="spellEnd"/>
            <w:r>
              <w:t xml:space="preserve"> ergänzen ihr AB mit dem Screenshot des Umsatzste</w:t>
            </w:r>
            <w:r>
              <w:t>u</w:t>
            </w:r>
            <w:r>
              <w:t>erkreislaufs.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AC5" w14:textId="77777777" w:rsidR="0097263A" w:rsidRDefault="00057333" w:rsidP="0097263A">
            <w:pPr>
              <w:pStyle w:val="Textkrper"/>
              <w:jc w:val="left"/>
            </w:pPr>
            <w:r>
              <w:lastRenderedPageBreak/>
              <w:t>TT</w:t>
            </w:r>
          </w:p>
          <w:p w14:paraId="6B955954" w14:textId="77777777" w:rsidR="00057333" w:rsidRDefault="00057333" w:rsidP="00057333">
            <w:pPr>
              <w:pStyle w:val="Textkrper-Erstzeileneinzug"/>
              <w:ind w:firstLine="0"/>
            </w:pPr>
            <w:r>
              <w:t>ATB</w:t>
            </w:r>
          </w:p>
          <w:p w14:paraId="539E3B0F" w14:textId="603FD425" w:rsidR="00057333" w:rsidRPr="00057333" w:rsidRDefault="00057333" w:rsidP="00057333">
            <w:pPr>
              <w:pStyle w:val="Textkrper-Erstzeileneinzug"/>
              <w:ind w:firstLine="0"/>
            </w:pPr>
            <w:r>
              <w:lastRenderedPageBreak/>
              <w:t>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9373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D49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3868C4CC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14321" w14:textId="5B6619C1" w:rsidR="0097263A" w:rsidRPr="004623BF" w:rsidRDefault="000251C3" w:rsidP="0097263A">
            <w:pPr>
              <w:pStyle w:val="Textkrper"/>
              <w:jc w:val="left"/>
            </w:pPr>
            <w:r>
              <w:lastRenderedPageBreak/>
              <w:t>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1CFD" w14:textId="58C15654" w:rsidR="0097263A" w:rsidRPr="004623BF" w:rsidRDefault="00535ED4" w:rsidP="0097263A">
            <w:pPr>
              <w:pStyle w:val="Textkrper"/>
              <w:jc w:val="center"/>
            </w:pPr>
            <w:r>
              <w:t>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BAC7" w14:textId="0F6549E0" w:rsidR="0097263A" w:rsidRPr="004623BF" w:rsidRDefault="000251C3" w:rsidP="000251C3">
            <w:pPr>
              <w:pStyle w:val="Formular1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den Weg der Umsatzsteuer aus Unte</w:t>
            </w:r>
            <w:r>
              <w:t>r</w:t>
            </w:r>
            <w:r>
              <w:t>nehmenssicht in einer G</w:t>
            </w:r>
            <w:r>
              <w:t>e</w:t>
            </w:r>
            <w:r>
              <w:t>samtübersicht darstellen und die Zusammenhänge erläutern.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25DC" w14:textId="29FD1E9A" w:rsidR="0097263A" w:rsidRPr="004623BF" w:rsidRDefault="000251C3" w:rsidP="0097263A">
            <w:pPr>
              <w:pStyle w:val="Textkrper"/>
              <w:jc w:val="left"/>
            </w:pPr>
            <w:r>
              <w:t xml:space="preserve">L stellt den Arbeitsauftrag I.3 vor und unterstützt die </w:t>
            </w:r>
            <w:proofErr w:type="spellStart"/>
            <w:r>
              <w:t>SuS</w:t>
            </w:r>
            <w:proofErr w:type="spellEnd"/>
            <w:r>
              <w:t xml:space="preserve"> bei Schwierigkeiten und offenen 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9ED" w14:textId="0E27FA70" w:rsidR="0097263A" w:rsidRPr="004623BF" w:rsidRDefault="000251C3" w:rsidP="000251C3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erarbeiten in Kleingru</w:t>
            </w:r>
            <w:r>
              <w:t>p</w:t>
            </w:r>
            <w:r>
              <w:t xml:space="preserve">pen ein Skript zur Erstellung eines </w:t>
            </w:r>
            <w:proofErr w:type="spellStart"/>
            <w:r>
              <w:t>Erklärvideos</w:t>
            </w:r>
            <w:proofErr w:type="spellEnd"/>
            <w:r>
              <w:t xml:space="preserve"> „Der Weg der </w:t>
            </w:r>
            <w:proofErr w:type="spellStart"/>
            <w:r>
              <w:t>USt</w:t>
            </w:r>
            <w:proofErr w:type="spellEnd"/>
            <w:r>
              <w:t xml:space="preserve">.“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AFF" w14:textId="2EBF43AD" w:rsidR="0097263A" w:rsidRPr="004623BF" w:rsidRDefault="000251C3" w:rsidP="0097263A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092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22E7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4124C228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28786" w14:textId="2C4EC69B" w:rsidR="0097263A" w:rsidRPr="004623BF" w:rsidRDefault="00535ED4" w:rsidP="0097263A">
            <w:pPr>
              <w:pStyle w:val="Textkrper"/>
              <w:jc w:val="left"/>
            </w:pPr>
            <w:r>
              <w:t>K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E91C" w14:textId="6525E167" w:rsidR="0097263A" w:rsidRPr="004623BF" w:rsidRDefault="00535ED4" w:rsidP="0097263A">
            <w:pPr>
              <w:pStyle w:val="Textkrper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B150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113F" w14:textId="3F2DA21D" w:rsidR="0097263A" w:rsidRPr="004623BF" w:rsidRDefault="00535ED4" w:rsidP="0097263A">
            <w:pPr>
              <w:pStyle w:val="Textkrper"/>
              <w:jc w:val="left"/>
            </w:pPr>
            <w:r>
              <w:t>L lässt eine Kleingruppe be</w:t>
            </w:r>
            <w:r>
              <w:t>i</w:t>
            </w:r>
            <w:r>
              <w:t>spielhaft ihr Skript vorstellen und gibt Hausaufgabe</w:t>
            </w:r>
            <w:r w:rsidR="00AD30BD">
              <w:t>,</w:t>
            </w:r>
            <w:r>
              <w:t xml:space="preserve"> das </w:t>
            </w:r>
            <w:proofErr w:type="spellStart"/>
            <w:r>
              <w:t>E</w:t>
            </w:r>
            <w:r>
              <w:t>r</w:t>
            </w:r>
            <w:r>
              <w:t>klärvideo</w:t>
            </w:r>
            <w:proofErr w:type="spellEnd"/>
            <w:r>
              <w:t xml:space="preserve"> zu erstellen und zu vertonen.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66CA" w14:textId="4482B90F" w:rsidR="0097263A" w:rsidRPr="004623BF" w:rsidRDefault="00535ED4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präsentieren ihr Skript und ergänzen eventuell ihre Aufschriebe.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8D1" w14:textId="77777777" w:rsidR="0097263A" w:rsidRDefault="00535ED4" w:rsidP="0097263A">
            <w:pPr>
              <w:pStyle w:val="Textkrper"/>
              <w:jc w:val="left"/>
            </w:pPr>
            <w:r>
              <w:t>TT</w:t>
            </w:r>
          </w:p>
          <w:p w14:paraId="0A9274F6" w14:textId="77777777" w:rsidR="00535ED4" w:rsidRDefault="00535ED4" w:rsidP="00535ED4">
            <w:pPr>
              <w:pStyle w:val="Textkrper-Erstzeileneinzug"/>
              <w:ind w:firstLine="0"/>
            </w:pPr>
            <w:r>
              <w:t>ATB</w:t>
            </w:r>
          </w:p>
          <w:p w14:paraId="3D414978" w14:textId="5018A0AD" w:rsidR="00535ED4" w:rsidRPr="00535ED4" w:rsidRDefault="00535ED4" w:rsidP="00535ED4">
            <w:pPr>
              <w:pStyle w:val="Textkrper-Erstzeileneinzug"/>
              <w:ind w:firstLine="0"/>
            </w:pPr>
            <w:r>
              <w:t>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4A0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468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97263A" w:rsidRPr="0049221D" w14:paraId="389CCF6F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5358" w14:textId="2F9DB43F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F3681" w14:textId="77777777" w:rsidR="0097263A" w:rsidRPr="00383678" w:rsidRDefault="0097263A" w:rsidP="0097263A">
            <w:pPr>
              <w:pStyle w:val="Textkrper-Erstzeileneinzug"/>
              <w:ind w:firstLine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BD0B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2217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B70D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0BD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59B" w14:textId="77777777" w:rsidR="0097263A" w:rsidRPr="004623BF" w:rsidRDefault="0097263A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813" w14:textId="77777777" w:rsidR="0097263A" w:rsidRPr="004623BF" w:rsidRDefault="0097263A" w:rsidP="0097263A">
            <w:pPr>
              <w:pStyle w:val="Textkrper"/>
              <w:jc w:val="left"/>
            </w:pPr>
          </w:p>
        </w:tc>
      </w:tr>
      <w:tr w:rsidR="0022281A" w:rsidRPr="0049221D" w14:paraId="77670666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9072" w14:textId="466D65B9" w:rsidR="0022281A" w:rsidRPr="004623BF" w:rsidRDefault="0022281A" w:rsidP="0097263A">
            <w:pPr>
              <w:pStyle w:val="Textkrper"/>
              <w:jc w:val="left"/>
            </w:pPr>
            <w:r>
              <w:t>E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1A76" w14:textId="0EE3F146" w:rsidR="0022281A" w:rsidRPr="00383678" w:rsidRDefault="00225B94" w:rsidP="0097263A">
            <w:pPr>
              <w:pStyle w:val="Textkrper-Erstzeileneinzug"/>
              <w:ind w:firstLine="0"/>
              <w:jc w:val="center"/>
            </w:pPr>
            <w: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1C9" w14:textId="77777777" w:rsidR="0022281A" w:rsidRPr="004623BF" w:rsidRDefault="0022281A" w:rsidP="0097263A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1BAC" w14:textId="115C1EF9" w:rsidR="0022281A" w:rsidRPr="004623BF" w:rsidRDefault="00225B94" w:rsidP="0097263A">
            <w:pPr>
              <w:pStyle w:val="Textkrper"/>
              <w:jc w:val="left"/>
            </w:pPr>
            <w:r>
              <w:t xml:space="preserve">L lässt die </w:t>
            </w:r>
            <w:proofErr w:type="spellStart"/>
            <w:r>
              <w:t>SuS</w:t>
            </w:r>
            <w:proofErr w:type="spellEnd"/>
            <w:r>
              <w:t xml:space="preserve"> ihr </w:t>
            </w:r>
            <w:proofErr w:type="spellStart"/>
            <w:r>
              <w:t>Er</w:t>
            </w:r>
            <w:r w:rsidR="00420159">
              <w:t>k</w:t>
            </w:r>
            <w:r>
              <w:t>lärvideo</w:t>
            </w:r>
            <w:proofErr w:type="spellEnd"/>
            <w:r>
              <w:t xml:space="preserve"> vorstellen und bespricht mit den </w:t>
            </w:r>
            <w:proofErr w:type="spellStart"/>
            <w:r>
              <w:t>Sus</w:t>
            </w:r>
            <w:proofErr w:type="spellEnd"/>
            <w:r>
              <w:t xml:space="preserve"> Probleme und offene 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C2F" w14:textId="161CF061" w:rsidR="0022281A" w:rsidRPr="004623BF" w:rsidRDefault="00225B94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stellen ihr </w:t>
            </w:r>
            <w:proofErr w:type="spellStart"/>
            <w:r>
              <w:t>Er</w:t>
            </w:r>
            <w:r w:rsidR="00420159">
              <w:t>k</w:t>
            </w:r>
            <w:r>
              <w:t>lärvideo</w:t>
            </w:r>
            <w:proofErr w:type="spellEnd"/>
            <w:r>
              <w:t xml:space="preserve"> vor</w:t>
            </w:r>
            <w:r w:rsidR="00D5114D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158" w14:textId="77777777" w:rsidR="0022281A" w:rsidRDefault="00D5114D" w:rsidP="0097263A">
            <w:pPr>
              <w:pStyle w:val="Textkrper"/>
              <w:jc w:val="left"/>
            </w:pPr>
            <w:r>
              <w:t>TT</w:t>
            </w:r>
          </w:p>
          <w:p w14:paraId="1D4661FA" w14:textId="77777777" w:rsidR="00D5114D" w:rsidRDefault="00D5114D" w:rsidP="00D5114D">
            <w:pPr>
              <w:pStyle w:val="Textkrper-Erstzeileneinzug"/>
              <w:ind w:firstLine="0"/>
            </w:pPr>
            <w:r>
              <w:t>ATB</w:t>
            </w:r>
          </w:p>
          <w:p w14:paraId="63CF717A" w14:textId="40CE3060" w:rsidR="00D5114D" w:rsidRPr="00D5114D" w:rsidRDefault="00D5114D" w:rsidP="00D5114D">
            <w:pPr>
              <w:pStyle w:val="Textkrper-Erstzeileneinzug"/>
              <w:ind w:firstLine="0"/>
            </w:pPr>
            <w:r>
              <w:t>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53" w14:textId="77777777" w:rsidR="0022281A" w:rsidRPr="004623BF" w:rsidRDefault="0022281A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11F" w14:textId="77777777" w:rsidR="0022281A" w:rsidRPr="004623BF" w:rsidRDefault="0022281A" w:rsidP="0097263A">
            <w:pPr>
              <w:pStyle w:val="Textkrper"/>
              <w:jc w:val="left"/>
            </w:pPr>
          </w:p>
        </w:tc>
      </w:tr>
      <w:tr w:rsidR="001E4906" w:rsidRPr="0049221D" w14:paraId="73043D23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ABDA2" w14:textId="04AA642D" w:rsidR="001E4906" w:rsidRDefault="001E4906" w:rsidP="0097263A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EA36" w14:textId="5A8FE885" w:rsidR="001E4906" w:rsidRDefault="00581D90" w:rsidP="0097263A">
            <w:pPr>
              <w:pStyle w:val="Textkrper-Erstzeileneinzug"/>
              <w:ind w:firstLine="0"/>
              <w:jc w:val="center"/>
            </w:pPr>
            <w: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EB" w14:textId="5EEF6BE2" w:rsidR="001E4906" w:rsidRPr="004623BF" w:rsidRDefault="00581D90" w:rsidP="003F212C">
            <w:pPr>
              <w:pStyle w:val="Formular1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</w:t>
            </w:r>
            <w:r w:rsidR="003F212C">
              <w:t>die</w:t>
            </w:r>
            <w:r>
              <w:t xml:space="preserve"> B</w:t>
            </w:r>
            <w:r>
              <w:t>u</w:t>
            </w:r>
            <w:r>
              <w:t xml:space="preserve">chungssätze </w:t>
            </w:r>
            <w:r w:rsidR="003F212C">
              <w:t xml:space="preserve">zu Vor- und Umsatzsteuer </w:t>
            </w:r>
            <w:r>
              <w:t>bilden.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A45" w14:textId="69744618" w:rsidR="001E4906" w:rsidRDefault="00581D90" w:rsidP="0097263A">
            <w:pPr>
              <w:pStyle w:val="Textkrper"/>
              <w:jc w:val="left"/>
            </w:pPr>
            <w:r>
              <w:t xml:space="preserve">L stellt den Arbeitsauftrag II.1 vor und unterstützt die </w:t>
            </w:r>
            <w:proofErr w:type="spellStart"/>
            <w:r>
              <w:t>SuS</w:t>
            </w:r>
            <w:proofErr w:type="spellEnd"/>
            <w:r>
              <w:t xml:space="preserve"> bei Schwierigkeiten und offenen 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D5F3" w14:textId="18A2DF5C" w:rsidR="001E4906" w:rsidRDefault="00581D90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="006D2742">
              <w:t>entnehmen dem Ko</w:t>
            </w:r>
            <w:r w:rsidR="006D2742">
              <w:t>n</w:t>
            </w:r>
            <w:r w:rsidR="006D2742">
              <w:t>tenplan aus dem Schulbuch die entsprechenden Konten und bilden die Buchungssä</w:t>
            </w:r>
            <w:r w:rsidR="006D2742">
              <w:t>t</w:t>
            </w:r>
            <w:r w:rsidR="006D2742">
              <w:t>ze.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D8E" w14:textId="67CEEE8A" w:rsidR="006D2742" w:rsidRPr="006D2742" w:rsidRDefault="006D2742" w:rsidP="006D2742">
            <w:pPr>
              <w:pStyle w:val="Textkrper-Erstzeileneinzug"/>
              <w:ind w:firstLine="0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743" w14:textId="77777777" w:rsidR="001E4906" w:rsidRDefault="006D2742" w:rsidP="0097263A">
            <w:pPr>
              <w:pStyle w:val="Textkrper"/>
              <w:jc w:val="left"/>
            </w:pPr>
            <w:r>
              <w:t>AB</w:t>
            </w:r>
          </w:p>
          <w:p w14:paraId="05C605A4" w14:textId="42FDF352" w:rsidR="006D2742" w:rsidRPr="006D2742" w:rsidRDefault="006D2742" w:rsidP="006D2742">
            <w:pPr>
              <w:pStyle w:val="Textkrper-Erstzeileneinzug"/>
              <w:ind w:firstLine="0"/>
            </w:pPr>
            <w:r>
              <w:t>Buch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8C5" w14:textId="77777777" w:rsidR="001E4906" w:rsidRPr="004623BF" w:rsidRDefault="001E4906" w:rsidP="0097263A">
            <w:pPr>
              <w:pStyle w:val="Textkrper"/>
              <w:jc w:val="left"/>
            </w:pPr>
          </w:p>
        </w:tc>
      </w:tr>
      <w:tr w:rsidR="003F212C" w:rsidRPr="0049221D" w14:paraId="7E0A450D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30DA" w14:textId="6B07F2FE" w:rsidR="003F212C" w:rsidRDefault="003F212C" w:rsidP="0097263A">
            <w:pPr>
              <w:pStyle w:val="Textkrper"/>
              <w:jc w:val="left"/>
            </w:pPr>
            <w:r>
              <w:t>K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1688" w14:textId="42775E2C" w:rsidR="003F212C" w:rsidRDefault="003F212C" w:rsidP="0097263A">
            <w:pPr>
              <w:pStyle w:val="Textkrper-Erstzeileneinzug"/>
              <w:ind w:firstLine="0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221" w14:textId="77777777" w:rsidR="003F212C" w:rsidRDefault="003F212C" w:rsidP="00581D90">
            <w:pPr>
              <w:pStyle w:val="Formular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7B12" w14:textId="78649DD1" w:rsidR="003F212C" w:rsidRDefault="003F212C" w:rsidP="0097263A">
            <w:pPr>
              <w:pStyle w:val="Textkrper"/>
              <w:jc w:val="left"/>
            </w:pPr>
            <w:r>
              <w:t xml:space="preserve">L bespricht mit den </w:t>
            </w:r>
            <w:proofErr w:type="spellStart"/>
            <w:r>
              <w:t>SuS</w:t>
            </w:r>
            <w:proofErr w:type="spellEnd"/>
            <w:r>
              <w:t xml:space="preserve"> die Ergebnisse.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2E6A" w14:textId="3D9B4416" w:rsidR="003F212C" w:rsidRDefault="003F212C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stellen die Lösung vor und nehmen eventuelle Ve</w:t>
            </w:r>
            <w:r>
              <w:t>r</w:t>
            </w:r>
            <w:r>
              <w:lastRenderedPageBreak/>
              <w:t>besserungen vor.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049" w14:textId="77777777" w:rsidR="003F212C" w:rsidRPr="006D2742" w:rsidRDefault="003F212C" w:rsidP="006D2742">
            <w:pPr>
              <w:pStyle w:val="Textkrper-Erstzeileneinzug"/>
              <w:ind w:firstLine="0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9F3" w14:textId="77777777" w:rsidR="003F212C" w:rsidRDefault="003F212C" w:rsidP="0097263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F96C" w14:textId="77777777" w:rsidR="003F212C" w:rsidRPr="004623BF" w:rsidRDefault="003F212C" w:rsidP="0097263A">
            <w:pPr>
              <w:pStyle w:val="Textkrper"/>
              <w:jc w:val="left"/>
            </w:pPr>
          </w:p>
        </w:tc>
      </w:tr>
      <w:tr w:rsidR="000B5B5A" w:rsidRPr="0049221D" w14:paraId="62DF9712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0915" w14:textId="00D9E6C9" w:rsidR="000B5B5A" w:rsidRDefault="003F212C" w:rsidP="0097263A">
            <w:pPr>
              <w:pStyle w:val="Textkrper"/>
              <w:jc w:val="left"/>
            </w:pPr>
            <w:r>
              <w:lastRenderedPageBreak/>
              <w:t>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387B" w14:textId="088FCD8C" w:rsidR="000B5B5A" w:rsidRDefault="003F212C" w:rsidP="0097263A">
            <w:pPr>
              <w:pStyle w:val="Textkrper-Erstzeileneinzug"/>
              <w:ind w:firstLine="0"/>
              <w:jc w:val="center"/>
            </w:pPr>
            <w:r>
              <w:t>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5F5" w14:textId="052544AB" w:rsidR="000B5B5A" w:rsidRDefault="003F212C" w:rsidP="00581D90">
            <w:pPr>
              <w:pStyle w:val="Formular1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die Vor- und Umsatzsteuer auf den en</w:t>
            </w:r>
            <w:r>
              <w:t>t</w:t>
            </w:r>
            <w:r>
              <w:t>sprechenden Konten buchen und diese abschließen.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897" w14:textId="6F3E7C5F" w:rsidR="000B5B5A" w:rsidRDefault="003F212C" w:rsidP="0097263A">
            <w:pPr>
              <w:pStyle w:val="Textkrper"/>
              <w:jc w:val="left"/>
            </w:pPr>
            <w:r>
              <w:t>L nimmt in einer fragenentw</w:t>
            </w:r>
            <w:r>
              <w:t>i</w:t>
            </w:r>
            <w:r>
              <w:t xml:space="preserve">ckelnden Sequenz gemeinsam mit den </w:t>
            </w:r>
            <w:proofErr w:type="spellStart"/>
            <w:r>
              <w:t>SuS</w:t>
            </w:r>
            <w:proofErr w:type="spellEnd"/>
            <w:r>
              <w:t xml:space="preserve"> die Buchungen auf den entsprechenden Konten vor und ermittelt gemeinsam mit den </w:t>
            </w:r>
            <w:proofErr w:type="spellStart"/>
            <w:r>
              <w:t>SuS</w:t>
            </w:r>
            <w:proofErr w:type="spellEnd"/>
            <w:r>
              <w:t xml:space="preserve"> die Zahllast (A</w:t>
            </w:r>
            <w:r>
              <w:t>r</w:t>
            </w:r>
            <w:r>
              <w:t>beitsauftrag II.</w:t>
            </w:r>
            <w:r w:rsidR="00420159">
              <w:t xml:space="preserve"> </w:t>
            </w:r>
            <w:r>
              <w:t>2 und 3).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3194" w14:textId="4C68000B" w:rsidR="000B5B5A" w:rsidRDefault="003F212C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ergänzen ihr Arbeit</w:t>
            </w:r>
            <w:r>
              <w:t>s</w:t>
            </w:r>
            <w:r>
              <w:t>blatt.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8382" w14:textId="77777777" w:rsidR="000B5B5A" w:rsidRDefault="003F212C" w:rsidP="006D2742">
            <w:pPr>
              <w:pStyle w:val="Textkrper-Erstzeileneinzug"/>
              <w:ind w:firstLine="0"/>
            </w:pPr>
            <w:r>
              <w:t>TT</w:t>
            </w:r>
          </w:p>
          <w:p w14:paraId="30C42E8A" w14:textId="77777777" w:rsidR="003F212C" w:rsidRDefault="003F212C" w:rsidP="006D2742">
            <w:pPr>
              <w:pStyle w:val="Textkrper-Erstzeileneinzug"/>
              <w:ind w:firstLine="0"/>
            </w:pPr>
            <w:r>
              <w:t>B</w:t>
            </w:r>
          </w:p>
          <w:p w14:paraId="2FF8C180" w14:textId="636AFF7D" w:rsidR="003F212C" w:rsidRPr="006D2742" w:rsidRDefault="003F212C" w:rsidP="006D2742">
            <w:pPr>
              <w:pStyle w:val="Textkrper-Erstzeileneinzug"/>
              <w:ind w:firstLine="0"/>
            </w:pPr>
            <w:r>
              <w:t>ATB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0F5" w14:textId="1AD8448A" w:rsidR="000B5B5A" w:rsidRDefault="003F212C" w:rsidP="0097263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F75" w14:textId="77777777" w:rsidR="000B5B5A" w:rsidRPr="004623BF" w:rsidRDefault="000B5B5A" w:rsidP="0097263A">
            <w:pPr>
              <w:pStyle w:val="Textkrper"/>
              <w:jc w:val="left"/>
            </w:pPr>
          </w:p>
        </w:tc>
      </w:tr>
      <w:tr w:rsidR="003F212C" w:rsidRPr="0049221D" w14:paraId="27D70003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7DA3F" w14:textId="7E2833AD" w:rsidR="003F212C" w:rsidRDefault="003F212C" w:rsidP="0097263A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A663" w14:textId="675363B7" w:rsidR="003F212C" w:rsidRDefault="003F212C" w:rsidP="0097263A">
            <w:pPr>
              <w:pStyle w:val="Textkrper-Erstzeileneinzug"/>
              <w:ind w:firstLine="0"/>
              <w:jc w:val="center"/>
            </w:pPr>
            <w:r>
              <w:t>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69" w14:textId="2D9C3214" w:rsidR="003F212C" w:rsidRDefault="003F212C" w:rsidP="00581D90">
            <w:pPr>
              <w:pStyle w:val="Formular1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die Vor- und Umsatzsteuer auf den en</w:t>
            </w:r>
            <w:r>
              <w:t>t</w:t>
            </w:r>
            <w:r>
              <w:t>sprechenden Konten buchen und diese abschließen.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7FE" w14:textId="4B363F1F" w:rsidR="003F212C" w:rsidRDefault="003F212C" w:rsidP="0097263A">
            <w:pPr>
              <w:pStyle w:val="Textkrper"/>
              <w:jc w:val="left"/>
            </w:pPr>
            <w:r>
              <w:t>L stellt die Arbeitsaufträge III.</w:t>
            </w:r>
            <w:r w:rsidR="00420159">
              <w:t xml:space="preserve"> </w:t>
            </w:r>
            <w:r>
              <w:t xml:space="preserve">1und 2 vor und unterstützt die </w:t>
            </w:r>
            <w:proofErr w:type="spellStart"/>
            <w:r>
              <w:t>SuS</w:t>
            </w:r>
            <w:proofErr w:type="spellEnd"/>
            <w:r>
              <w:t xml:space="preserve"> bei Schwierigkeiten und offenen Fragen.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5DD" w14:textId="11A5E544" w:rsidR="003F212C" w:rsidRDefault="003F212C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schließen die entspr</w:t>
            </w:r>
            <w:r>
              <w:t>e</w:t>
            </w:r>
            <w:r>
              <w:t>chenden Konten ab und bi</w:t>
            </w:r>
            <w:r>
              <w:t>l</w:t>
            </w:r>
            <w:r>
              <w:t>den die dazugehörigen B</w:t>
            </w:r>
            <w:r>
              <w:t>u</w:t>
            </w:r>
            <w:r>
              <w:t>chungssätze.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9E9" w14:textId="245919D4" w:rsidR="003F212C" w:rsidRDefault="003F212C" w:rsidP="006D2742">
            <w:pPr>
              <w:pStyle w:val="Textkrper-Erstzeileneinzug"/>
              <w:ind w:firstLine="0"/>
            </w:pPr>
            <w:r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C8C" w14:textId="09408F5E" w:rsidR="003F212C" w:rsidRDefault="003F212C" w:rsidP="0097263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EF45" w14:textId="77777777" w:rsidR="003F212C" w:rsidRPr="004623BF" w:rsidRDefault="003F212C" w:rsidP="0097263A">
            <w:pPr>
              <w:pStyle w:val="Textkrper"/>
              <w:jc w:val="left"/>
            </w:pPr>
          </w:p>
        </w:tc>
      </w:tr>
      <w:tr w:rsidR="003F212C" w:rsidRPr="0049221D" w14:paraId="694837E3" w14:textId="77777777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A12F4" w14:textId="1294DF9A" w:rsidR="003F212C" w:rsidRDefault="003F212C" w:rsidP="0097263A">
            <w:pPr>
              <w:pStyle w:val="Textkrper"/>
              <w:jc w:val="left"/>
            </w:pPr>
            <w:r>
              <w:t>K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088F" w14:textId="7452CC24" w:rsidR="003F212C" w:rsidRDefault="003F212C" w:rsidP="0097263A">
            <w:pPr>
              <w:pStyle w:val="Textkrper-Erstzeileneinzug"/>
              <w:ind w:firstLine="0"/>
              <w:jc w:val="center"/>
            </w:pPr>
            <w: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1B2" w14:textId="77777777" w:rsidR="003F212C" w:rsidRDefault="003F212C" w:rsidP="00581D90">
            <w:pPr>
              <w:pStyle w:val="Formular1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B26" w14:textId="608CFE1D" w:rsidR="003F212C" w:rsidRDefault="003F212C" w:rsidP="0097263A">
            <w:pPr>
              <w:pStyle w:val="Textkrper"/>
              <w:jc w:val="left"/>
            </w:pPr>
            <w:r>
              <w:t xml:space="preserve">L bespricht mit den </w:t>
            </w:r>
            <w:proofErr w:type="spellStart"/>
            <w:r>
              <w:t>SuS</w:t>
            </w:r>
            <w:proofErr w:type="spellEnd"/>
            <w:r>
              <w:t xml:space="preserve"> die Ergebnisse.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059" w14:textId="3CCF2EA3" w:rsidR="003F212C" w:rsidRDefault="003F212C" w:rsidP="0097263A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stellen die Lösung vor und nehmen eventuelle Ve</w:t>
            </w:r>
            <w:r>
              <w:t>r</w:t>
            </w:r>
            <w:r>
              <w:t>besserungen vor.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CFA" w14:textId="77777777" w:rsidR="003F212C" w:rsidRDefault="003F212C" w:rsidP="006D2742">
            <w:pPr>
              <w:pStyle w:val="Textkrper-Erstzeileneinzug"/>
              <w:ind w:firstLine="0"/>
            </w:pPr>
            <w:r>
              <w:t>TT</w:t>
            </w:r>
          </w:p>
          <w:p w14:paraId="7CB6290C" w14:textId="77777777" w:rsidR="003F212C" w:rsidRDefault="003F212C" w:rsidP="006D2742">
            <w:pPr>
              <w:pStyle w:val="Textkrper-Erstzeileneinzug"/>
              <w:ind w:firstLine="0"/>
            </w:pPr>
            <w:r>
              <w:t>B</w:t>
            </w:r>
          </w:p>
          <w:p w14:paraId="0D4FDB03" w14:textId="1F551BA7" w:rsidR="003F212C" w:rsidRDefault="003F212C" w:rsidP="006D2742">
            <w:pPr>
              <w:pStyle w:val="Textkrper-Erstzeileneinzug"/>
              <w:ind w:firstLine="0"/>
            </w:pPr>
            <w:r>
              <w:t>ATB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A9CD" w14:textId="3C44EC65" w:rsidR="003F212C" w:rsidRDefault="003C0610" w:rsidP="0097263A">
            <w:pPr>
              <w:pStyle w:val="Textkrper"/>
              <w:jc w:val="left"/>
            </w:pPr>
            <w:r>
              <w:t>AB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1A7" w14:textId="77777777" w:rsidR="003F212C" w:rsidRPr="004623BF" w:rsidRDefault="003F212C" w:rsidP="0097263A">
            <w:pPr>
              <w:pStyle w:val="Textkrper"/>
              <w:jc w:val="left"/>
            </w:pPr>
          </w:p>
        </w:tc>
      </w:tr>
    </w:tbl>
    <w:p w14:paraId="72CEA771" w14:textId="7351AC8A" w:rsidR="005D5E6F" w:rsidRDefault="005D5E6F" w:rsidP="005D5E6F">
      <w:pPr>
        <w:spacing w:line="276" w:lineRule="auto"/>
        <w:sectPr w:rsidR="005D5E6F" w:rsidSect="00B127D0">
          <w:headerReference w:type="first" r:id="rId15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14:paraId="00E13659" w14:textId="77777777" w:rsidTr="0002243C">
        <w:tc>
          <w:tcPr>
            <w:tcW w:w="1697" w:type="dxa"/>
          </w:tcPr>
          <w:bookmarkEnd w:id="0"/>
          <w:p w14:paraId="7CFA9D3F" w14:textId="77777777" w:rsidR="005D5E6F" w:rsidRPr="004623B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lastRenderedPageBreak/>
              <w:t>Abkürzungen</w:t>
            </w:r>
            <w:r w:rsidRPr="004623BF">
              <w:rPr>
                <w:rStyle w:val="Fett"/>
              </w:rPr>
              <w:t>:</w:t>
            </w:r>
          </w:p>
          <w:p w14:paraId="356F7C30" w14:textId="77777777" w:rsidR="005D5E6F" w:rsidRDefault="005D5E6F" w:rsidP="0002243C">
            <w:pPr>
              <w:pStyle w:val="Textkrper"/>
            </w:pPr>
          </w:p>
          <w:p w14:paraId="10FC127C" w14:textId="77777777" w:rsidR="005D5E6F" w:rsidRPr="004623BF" w:rsidRDefault="005D5E6F" w:rsidP="0002243C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Phase:</w:t>
            </w:r>
          </w:p>
          <w:p w14:paraId="315DD8BE" w14:textId="77777777" w:rsidR="005D5E6F" w:rsidRPr="004623BF" w:rsidRDefault="005D5E6F" w:rsidP="0002243C">
            <w:pPr>
              <w:pStyle w:val="Textkrper"/>
              <w:rPr>
                <w:rStyle w:val="Fett"/>
              </w:rPr>
            </w:pPr>
          </w:p>
          <w:p w14:paraId="7850C59D" w14:textId="77777777" w:rsidR="005D5E6F" w:rsidRPr="004623BF" w:rsidRDefault="005D5E6F" w:rsidP="0002243C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Medien:</w:t>
            </w:r>
          </w:p>
          <w:p w14:paraId="4DBA1B02" w14:textId="77777777" w:rsidR="005D5E6F" w:rsidRPr="004623BF" w:rsidRDefault="005D5E6F" w:rsidP="0002243C">
            <w:pPr>
              <w:pStyle w:val="Textkrper"/>
              <w:rPr>
                <w:rStyle w:val="Fett"/>
              </w:rPr>
            </w:pPr>
          </w:p>
          <w:p w14:paraId="55189265" w14:textId="77777777" w:rsidR="00EC55BD" w:rsidRDefault="00EC55BD" w:rsidP="0002243C">
            <w:pPr>
              <w:pStyle w:val="Textkrper"/>
              <w:rPr>
                <w:rStyle w:val="Fett"/>
                <w:rFonts w:eastAsia="Calibri"/>
              </w:rPr>
            </w:pPr>
          </w:p>
          <w:p w14:paraId="77AB090B" w14:textId="77777777" w:rsidR="005D5E6F" w:rsidRPr="004623B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 xml:space="preserve">Weitere </w:t>
            </w:r>
          </w:p>
          <w:p w14:paraId="7786EBB8" w14:textId="77777777" w:rsidR="005D5E6F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Abkürzungen:</w:t>
            </w:r>
          </w:p>
          <w:p w14:paraId="0E0DF472" w14:textId="77777777" w:rsidR="005D5E6F" w:rsidRDefault="005D5E6F" w:rsidP="0002243C">
            <w:pPr>
              <w:pStyle w:val="Textkrper-Erstzeileneinzug"/>
              <w:ind w:firstLine="0"/>
            </w:pPr>
          </w:p>
          <w:p w14:paraId="486783F8" w14:textId="77777777" w:rsidR="005D5E6F" w:rsidRDefault="005D5E6F" w:rsidP="0002243C">
            <w:pPr>
              <w:pStyle w:val="Textkrper-Erstzeileneinzug"/>
              <w:ind w:firstLine="0"/>
            </w:pPr>
          </w:p>
          <w:p w14:paraId="463E90AB" w14:textId="77777777" w:rsidR="005D5E6F" w:rsidRDefault="005D5E6F" w:rsidP="0002243C">
            <w:pPr>
              <w:pStyle w:val="Textkrper-Erstzeileneinzug"/>
              <w:ind w:firstLine="0"/>
            </w:pPr>
          </w:p>
          <w:p w14:paraId="41970E7D" w14:textId="77777777" w:rsidR="005D5E6F" w:rsidRPr="004623BF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4623BF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5B13B357" w14:textId="77777777" w:rsidR="005D5E6F" w:rsidRDefault="005D5E6F" w:rsidP="0002243C">
            <w:pPr>
              <w:pStyle w:val="Textkrper"/>
            </w:pPr>
          </w:p>
          <w:p w14:paraId="1DD3F9F5" w14:textId="77777777" w:rsidR="005D5E6F" w:rsidRDefault="005D5E6F" w:rsidP="0002243C">
            <w:pPr>
              <w:pStyle w:val="Textkrper"/>
            </w:pPr>
          </w:p>
          <w:p w14:paraId="6828EE50" w14:textId="77777777" w:rsidR="005D5E6F" w:rsidRPr="004623B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>BA = Bearbeitung, E = Unterrichtseröffnung, ERA = Erarbeitung, FM = Fördermaßnahme, K = Konsolidierung, KO = Konfrontation, PD = Pädag</w:t>
            </w:r>
            <w:r w:rsidRPr="004623BF">
              <w:rPr>
                <w:rFonts w:eastAsia="Calibri"/>
              </w:rPr>
              <w:t>o</w:t>
            </w:r>
            <w:r w:rsidRPr="004623BF">
              <w:rPr>
                <w:rFonts w:eastAsia="Calibri"/>
              </w:rPr>
              <w:t xml:space="preserve">gische Diagnose, Z = Zusammenfassung; R = Reflexion, Ü = Überprüfung </w:t>
            </w:r>
          </w:p>
          <w:p w14:paraId="054B69C1" w14:textId="77777777" w:rsidR="005D5E6F" w:rsidRPr="004623B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 xml:space="preserve">AP = Audio-Player, B = </w:t>
            </w:r>
            <w:proofErr w:type="spellStart"/>
            <w:r w:rsidRPr="004623BF">
              <w:rPr>
                <w:rFonts w:eastAsia="Calibri"/>
              </w:rPr>
              <w:t>Beamer</w:t>
            </w:r>
            <w:proofErr w:type="spellEnd"/>
            <w:r w:rsidRPr="004623BF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>
              <w:rPr>
                <w:rFonts w:eastAsia="Calibri"/>
              </w:rPr>
              <w:t>; ATB = Apple TV-Box</w:t>
            </w:r>
          </w:p>
          <w:p w14:paraId="3924B9CD" w14:textId="77777777" w:rsidR="005D5E6F" w:rsidRPr="004623BF" w:rsidRDefault="005D5E6F" w:rsidP="0002243C">
            <w:pPr>
              <w:pStyle w:val="Textkrper"/>
            </w:pPr>
          </w:p>
          <w:p w14:paraId="50F8B926" w14:textId="77777777" w:rsidR="005D5E6F" w:rsidRDefault="005D5E6F" w:rsidP="0002243C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4623BF">
              <w:rPr>
                <w:rFonts w:eastAsia="Calibri"/>
              </w:rPr>
              <w:t>Advance</w:t>
            </w:r>
            <w:proofErr w:type="spellEnd"/>
            <w:r w:rsidRPr="004623BF">
              <w:rPr>
                <w:rFonts w:eastAsia="Calibri"/>
              </w:rPr>
              <w:t xml:space="preserve"> Organizer, D = Datei, DK = Dokumentation, EA = Einzelarbeit, FK = Fachkompetenz, FOL = Folie, GA = Gruppenarbeit, HA = Hausaufgaben, </w:t>
            </w:r>
            <w:proofErr w:type="spellStart"/>
            <w:r w:rsidRPr="004623BF">
              <w:rPr>
                <w:rFonts w:eastAsia="Calibri"/>
              </w:rPr>
              <w:t>HuL</w:t>
            </w:r>
            <w:proofErr w:type="spellEnd"/>
            <w:r w:rsidRPr="004623BF">
              <w:rPr>
                <w:rFonts w:eastAsia="Calibri"/>
              </w:rPr>
              <w:t>= Handlungs- und Lernsituation, I = Information, IKL = Ich-Kann-Liste, KR = Kompetenzra</w:t>
            </w:r>
            <w:r w:rsidRPr="004623BF">
              <w:rPr>
                <w:rFonts w:eastAsia="Calibri"/>
              </w:rPr>
              <w:t>s</w:t>
            </w:r>
            <w:r w:rsidRPr="004623BF">
              <w:rPr>
                <w:rFonts w:eastAsia="Calibri"/>
              </w:rPr>
              <w:t>ter, L = Lehrkraft, LAA = Lösung Arbeitsauftrag, O = Ordner, P = Plenum</w:t>
            </w:r>
            <w:r w:rsidRPr="004623BF">
              <w:t xml:space="preserve"> PA = Partnerarbeit, PPT = PowerPoint-Präsentation, PR = Präsentation, S = Schülerinnen und Schüler, TA = Tafelanschrieb, ÜFK = Überfachliche Kompetenzen, V = Video</w:t>
            </w:r>
          </w:p>
          <w:p w14:paraId="70E3D22D" w14:textId="77777777" w:rsidR="005D5E6F" w:rsidRPr="004623BF" w:rsidRDefault="005D5E6F" w:rsidP="0002243C">
            <w:pPr>
              <w:pStyle w:val="Textkrper-Erstzeileneinzug"/>
            </w:pPr>
          </w:p>
          <w:p w14:paraId="6F02ED59" w14:textId="77777777" w:rsidR="005D5E6F" w:rsidRPr="004623BF" w:rsidRDefault="005D5E6F" w:rsidP="0002243C">
            <w:pPr>
              <w:pStyle w:val="Textkrper"/>
              <w:rPr>
                <w:rFonts w:eastAsia="Calibri"/>
              </w:rPr>
            </w:pPr>
            <w:r w:rsidRPr="004623BF">
              <w:t xml:space="preserve">k = kollektiv, </w:t>
            </w:r>
            <w:proofErr w:type="spellStart"/>
            <w:r w:rsidRPr="004623BF">
              <w:t>koop</w:t>
            </w:r>
            <w:proofErr w:type="spellEnd"/>
            <w:r w:rsidRPr="004623BF">
              <w:t xml:space="preserve"> = kooperativ, i = individuell</w:t>
            </w:r>
          </w:p>
          <w:p w14:paraId="5E5869D7" w14:textId="77777777" w:rsidR="005D5E6F" w:rsidRDefault="005D5E6F" w:rsidP="0002243C">
            <w:pPr>
              <w:pStyle w:val="Textkrper"/>
            </w:pPr>
          </w:p>
        </w:tc>
      </w:tr>
    </w:tbl>
    <w:p w14:paraId="5AEEB49F" w14:textId="77777777" w:rsidR="00CD6932" w:rsidRDefault="00CD6932" w:rsidP="0044650F"/>
    <w:p w14:paraId="12940BC3" w14:textId="77777777" w:rsidR="00FC6DC6" w:rsidRDefault="00FC6DC6" w:rsidP="0044650F"/>
    <w:p w14:paraId="0194BD11" w14:textId="77777777" w:rsidR="00FC6DC6" w:rsidRDefault="00FC6DC6" w:rsidP="0044650F"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FC6DC6" w14:paraId="6C635C62" w14:textId="77777777" w:rsidTr="00FC6DC6">
        <w:tc>
          <w:tcPr>
            <w:tcW w:w="14426" w:type="dxa"/>
            <w:shd w:val="clear" w:color="auto" w:fill="D9D9D9" w:themeFill="background1" w:themeFillShade="D9"/>
          </w:tcPr>
          <w:p w14:paraId="4225F3AB" w14:textId="77777777" w:rsidR="00FC6DC6" w:rsidRDefault="00FC6DC6" w:rsidP="00FC6DC6">
            <w:pPr>
              <w:pStyle w:val="Titel"/>
            </w:pPr>
          </w:p>
          <w:p w14:paraId="4501AD55" w14:textId="5CE77345" w:rsidR="00FC6DC6" w:rsidRDefault="00FC6DC6" w:rsidP="00A451C3">
            <w:pPr>
              <w:pStyle w:val="Titel"/>
            </w:pPr>
            <w:r>
              <w:t>Quellenangaben</w:t>
            </w:r>
            <w:r w:rsidR="001540FA">
              <w:t xml:space="preserve"> für die Abbildungen auf den Belegen und den </w:t>
            </w:r>
            <w:proofErr w:type="spellStart"/>
            <w:r w:rsidR="001540FA">
              <w:t>Explain</w:t>
            </w:r>
            <w:proofErr w:type="spellEnd"/>
            <w:r w:rsidR="001540FA">
              <w:t>-Vorlagen</w:t>
            </w:r>
            <w:r>
              <w:t>:</w:t>
            </w:r>
          </w:p>
        </w:tc>
      </w:tr>
    </w:tbl>
    <w:p w14:paraId="3ADC18E2" w14:textId="77777777" w:rsidR="00FC6DC6" w:rsidRDefault="00FC6DC6" w:rsidP="00FC6DC6">
      <w:pPr>
        <w:spacing w:line="276" w:lineRule="auto"/>
      </w:pPr>
    </w:p>
    <w:p w14:paraId="28B3648E" w14:textId="3157F8EC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„Factory</w:t>
      </w:r>
      <w:proofErr w:type="gramStart"/>
      <w:r w:rsidRPr="00AD30BD">
        <w:rPr>
          <w:lang w:val="en-US"/>
        </w:rPr>
        <w:t>“ icon</w:t>
      </w:r>
      <w:proofErr w:type="gramEnd"/>
      <w:r w:rsidRPr="00AD30BD">
        <w:rPr>
          <w:lang w:val="en-US"/>
        </w:rPr>
        <w:t xml:space="preserve"> by Jaime Carrion from the Noun Project, </w:t>
      </w:r>
      <w:hyperlink r:id="rId16" w:history="1">
        <w:r w:rsidRPr="00AD30BD">
          <w:rPr>
            <w:rStyle w:val="Hyperlink"/>
            <w:lang w:val="en-US"/>
          </w:rPr>
          <w:t>https://thenounproject.com/term/factory/50597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17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052555E2" w14:textId="4EC67D37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„Shop</w:t>
      </w:r>
      <w:proofErr w:type="gramStart"/>
      <w:r w:rsidRPr="00AD30BD">
        <w:rPr>
          <w:lang w:val="en-US"/>
        </w:rPr>
        <w:t>“ icon</w:t>
      </w:r>
      <w:proofErr w:type="gramEnd"/>
      <w:r w:rsidRPr="00AD30BD">
        <w:rPr>
          <w:lang w:val="en-US"/>
        </w:rPr>
        <w:t xml:space="preserve"> by </w:t>
      </w:r>
      <w:proofErr w:type="spellStart"/>
      <w:r w:rsidRPr="00AD30BD">
        <w:rPr>
          <w:lang w:val="en-US"/>
        </w:rPr>
        <w:t>asianson.design</w:t>
      </w:r>
      <w:proofErr w:type="spellEnd"/>
      <w:r w:rsidRPr="00AD30BD">
        <w:rPr>
          <w:lang w:val="en-US"/>
        </w:rPr>
        <w:t xml:space="preserve"> from the Noun Project, </w:t>
      </w:r>
      <w:hyperlink r:id="rId18" w:history="1">
        <w:r w:rsidRPr="00AD30BD">
          <w:rPr>
            <w:rStyle w:val="Hyperlink"/>
            <w:lang w:val="en-US"/>
          </w:rPr>
          <w:t>https://thenounproject.com/term/shop/1193907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19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045C7EB8" w14:textId="4645FE7B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„Graduate</w:t>
      </w:r>
      <w:proofErr w:type="gramStart"/>
      <w:r w:rsidRPr="00AD30BD">
        <w:rPr>
          <w:lang w:val="en-US"/>
        </w:rPr>
        <w:t>“ icon</w:t>
      </w:r>
      <w:proofErr w:type="gramEnd"/>
      <w:r w:rsidRPr="00AD30BD">
        <w:rPr>
          <w:lang w:val="en-US"/>
        </w:rPr>
        <w:t xml:space="preserve"> by Hopkins from the Noun Project, </w:t>
      </w:r>
      <w:hyperlink r:id="rId20" w:history="1">
        <w:r w:rsidRPr="00AD30BD">
          <w:rPr>
            <w:rStyle w:val="Hyperlink"/>
            <w:lang w:val="en-US"/>
          </w:rPr>
          <w:t>https://thenounproject.com/term/graduate/884869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21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6B76147C" w14:textId="55070E8F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</w:t>
      </w:r>
      <w:proofErr w:type="gramStart"/>
      <w:r w:rsidRPr="00AD30BD">
        <w:rPr>
          <w:lang w:val="en-US"/>
        </w:rPr>
        <w:t>sales</w:t>
      </w:r>
      <w:proofErr w:type="gramEnd"/>
      <w:r w:rsidRPr="00AD30BD">
        <w:rPr>
          <w:lang w:val="en-US"/>
        </w:rPr>
        <w:t xml:space="preserve">“ icon by Blair Adams from the Noun Project, </w:t>
      </w:r>
      <w:hyperlink r:id="rId22" w:history="1">
        <w:r w:rsidRPr="00AD30BD">
          <w:rPr>
            <w:rStyle w:val="Hyperlink"/>
            <w:lang w:val="en-US"/>
          </w:rPr>
          <w:t>https://thenounproject.com/term/sales/1013177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23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2BFCC95E" w14:textId="48DDE824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„Bank</w:t>
      </w:r>
      <w:proofErr w:type="gramStart"/>
      <w:r w:rsidRPr="00AD30BD">
        <w:rPr>
          <w:lang w:val="en-US"/>
        </w:rPr>
        <w:t>“ by</w:t>
      </w:r>
      <w:proofErr w:type="gramEnd"/>
      <w:r w:rsidRPr="00AD30BD">
        <w:rPr>
          <w:lang w:val="en-US"/>
        </w:rPr>
        <w:t xml:space="preserve"> </w:t>
      </w:r>
      <w:proofErr w:type="spellStart"/>
      <w:r w:rsidRPr="00AD30BD">
        <w:rPr>
          <w:lang w:val="en-US"/>
        </w:rPr>
        <w:t>Yeasir</w:t>
      </w:r>
      <w:proofErr w:type="spellEnd"/>
      <w:r w:rsidRPr="00AD30BD">
        <w:rPr>
          <w:lang w:val="en-US"/>
        </w:rPr>
        <w:t xml:space="preserve"> Ahmed from the Noun Project, </w:t>
      </w:r>
      <w:hyperlink r:id="rId24" w:history="1">
        <w:r w:rsidRPr="00AD30BD">
          <w:rPr>
            <w:rStyle w:val="Hyperlink"/>
            <w:lang w:val="en-US"/>
          </w:rPr>
          <w:t>https://thenounproject.com/term/bank/1176130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25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1BC5D96B" w14:textId="24317E93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</w:t>
      </w:r>
      <w:proofErr w:type="gramStart"/>
      <w:r w:rsidRPr="00AD30BD">
        <w:rPr>
          <w:lang w:val="en-US"/>
        </w:rPr>
        <w:t>trees</w:t>
      </w:r>
      <w:proofErr w:type="gramEnd"/>
      <w:r w:rsidRPr="00AD30BD">
        <w:rPr>
          <w:lang w:val="en-US"/>
        </w:rPr>
        <w:t xml:space="preserve">“ icon by Orin </w:t>
      </w:r>
      <w:proofErr w:type="spellStart"/>
      <w:r w:rsidRPr="00AD30BD">
        <w:rPr>
          <w:lang w:val="en-US"/>
        </w:rPr>
        <w:t>zuu</w:t>
      </w:r>
      <w:proofErr w:type="spellEnd"/>
      <w:r w:rsidRPr="00AD30BD">
        <w:rPr>
          <w:lang w:val="en-US"/>
        </w:rPr>
        <w:t xml:space="preserve"> from the Noun Project, </w:t>
      </w:r>
      <w:hyperlink r:id="rId26" w:history="1">
        <w:r w:rsidRPr="00AD30BD">
          <w:rPr>
            <w:rStyle w:val="Hyperlink"/>
            <w:lang w:val="en-US"/>
          </w:rPr>
          <w:t>https://thenounproject.com/term/trees/1225984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27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10328F2D" w14:textId="768F4FF0" w:rsidR="00FC6DC6" w:rsidRPr="00AD30BD" w:rsidRDefault="00FC6DC6" w:rsidP="00FC6DC6">
      <w:pPr>
        <w:spacing w:line="276" w:lineRule="auto"/>
        <w:rPr>
          <w:lang w:val="en-US"/>
        </w:rPr>
      </w:pPr>
      <w:r w:rsidRPr="00AD30BD">
        <w:rPr>
          <w:lang w:val="en-US"/>
        </w:rPr>
        <w:t>„Shirt</w:t>
      </w:r>
      <w:proofErr w:type="gramStart"/>
      <w:r w:rsidRPr="00AD30BD">
        <w:rPr>
          <w:lang w:val="en-US"/>
        </w:rPr>
        <w:t>“ icon</w:t>
      </w:r>
      <w:proofErr w:type="gramEnd"/>
      <w:r w:rsidRPr="00AD30BD">
        <w:rPr>
          <w:lang w:val="en-US"/>
        </w:rPr>
        <w:t xml:space="preserve"> by Roman Shvets from the Noun Project, </w:t>
      </w:r>
      <w:hyperlink r:id="rId28" w:history="1">
        <w:r w:rsidRPr="00AD30BD">
          <w:rPr>
            <w:rStyle w:val="Hyperlink"/>
            <w:lang w:val="en-US"/>
          </w:rPr>
          <w:t>https://thenounproject.com/term/shirt/1077122</w:t>
        </w:r>
      </w:hyperlink>
      <w:r w:rsidRPr="00AD30BD">
        <w:rPr>
          <w:lang w:val="en-US"/>
        </w:rPr>
        <w:t xml:space="preserve">, </w:t>
      </w:r>
      <w:proofErr w:type="spellStart"/>
      <w:r w:rsidRPr="00AD30BD">
        <w:rPr>
          <w:lang w:val="en-US"/>
        </w:rPr>
        <w:t>Lizenz</w:t>
      </w:r>
      <w:proofErr w:type="spellEnd"/>
      <w:r w:rsidRPr="00AD30BD">
        <w:rPr>
          <w:lang w:val="en-US"/>
        </w:rPr>
        <w:t>: (</w:t>
      </w:r>
      <w:hyperlink r:id="rId29" w:anchor="!creator-terms" w:history="1">
        <w:r w:rsidRPr="001540FA">
          <w:rPr>
            <w:rStyle w:val="Hyperlink"/>
            <w:lang w:val="en-US"/>
          </w:rPr>
          <w:t>CC BY 3.0</w:t>
        </w:r>
      </w:hyperlink>
      <w:r w:rsidRPr="00AD30BD">
        <w:rPr>
          <w:lang w:val="en-US"/>
        </w:rPr>
        <w:t>)</w:t>
      </w:r>
    </w:p>
    <w:p w14:paraId="7EAB78C0" w14:textId="77777777" w:rsidR="00FC6DC6" w:rsidRPr="0044650F" w:rsidRDefault="002A41BF" w:rsidP="0044650F">
      <w:r>
        <w:t>Alle abgerufen am 21.09.2017</w:t>
      </w:r>
    </w:p>
    <w:sectPr w:rsidR="00FC6DC6" w:rsidRPr="0044650F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B2512" w14:textId="77777777" w:rsidR="00B60652" w:rsidRDefault="00B60652" w:rsidP="001E03DE">
      <w:r>
        <w:separator/>
      </w:r>
    </w:p>
  </w:endnote>
  <w:endnote w:type="continuationSeparator" w:id="0">
    <w:p w14:paraId="0E45D3F3" w14:textId="77777777" w:rsidR="00B60652" w:rsidRDefault="00B6065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6F1" w14:textId="77777777" w:rsidR="00366B8C" w:rsidRDefault="00366B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18EA4F2" w14:textId="77777777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A451C3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14:paraId="385AD56B" w14:textId="77777777"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42EA839" w14:textId="77777777" w:rsidR="00B127D0" w:rsidRPr="00B127D0" w:rsidRDefault="00B127D0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A451C3">
          <w:rPr>
            <w:noProof/>
            <w:sz w:val="20"/>
          </w:rPr>
          <w:t>5</w:t>
        </w:r>
        <w:r w:rsidRPr="00B127D0">
          <w:rPr>
            <w:sz w:val="20"/>
          </w:rPr>
          <w:fldChar w:fldCharType="end"/>
        </w:r>
      </w:p>
    </w:sdtContent>
  </w:sdt>
  <w:p w14:paraId="5CF85D7C" w14:textId="77777777" w:rsidR="00F131AC" w:rsidRDefault="00F13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8989" w14:textId="77777777" w:rsidR="00B60652" w:rsidRDefault="00B60652" w:rsidP="001E03DE">
      <w:r>
        <w:separator/>
      </w:r>
    </w:p>
  </w:footnote>
  <w:footnote w:type="continuationSeparator" w:id="0">
    <w:p w14:paraId="493B1F70" w14:textId="77777777" w:rsidR="00B60652" w:rsidRDefault="00B6065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6A03" w14:textId="77777777" w:rsidR="00366B8C" w:rsidRDefault="00366B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3960" w14:textId="77777777" w:rsidR="00383678" w:rsidRDefault="0038367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ECBA6B" wp14:editId="69B882DF">
              <wp:simplePos x="0" y="0"/>
              <wp:positionH relativeFrom="page">
                <wp:posOffset>768985</wp:posOffset>
              </wp:positionH>
              <wp:positionV relativeFrom="page">
                <wp:posOffset>449580</wp:posOffset>
              </wp:positionV>
              <wp:extent cx="9347257" cy="435600"/>
              <wp:effectExtent l="0" t="0" r="635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0ED1" w14:textId="77777777" w:rsidR="00383678" w:rsidRPr="00E20335" w:rsidRDefault="00383678" w:rsidP="0038367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ECBA6B" id="Gruppieren 1" o:spid="_x0000_s1026" style="position:absolute;margin-left:60.55pt;margin-top:35.4pt;width:736pt;height:34.3pt;z-index:251667456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sZROnhAAAACwEAAA8AAABkcnMvZG93&#10;bnJldi54bWxMj0FPwkAQhe8m/ofNmHiT7VJRqN0SQtQTIRFMiLehHdqG7m7TXdry7x1Oeps38/Lm&#10;e+lyNI3oqfO1sxrUJAJBNndFbUsN3/uPpzkIH9AW2DhLGq7kYZnd36WYFG6wX9TvQik4xPoENVQh&#10;tImUPq/IoJ+4lizfTq4zGFh2pSw6HDjcNHIaRS/SYG35Q4UtrSvKz7uL0fA54LCK1Xu/OZ/W15/9&#10;bHvYKNL68WFcvYEINIY/M9zwGR0yZjq6iy28aFhPlWKrhteIK9wMs0XMmyNP8eIZZJbK/x2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OY/PreGBAAAjQoAAA4AAAAAAAAAAAAAAAAAPAIA&#10;AGRycy9lMm9Eb2MueG1sUEsBAi0AFAAGAAgAAAAhAE+hrsW6AAAAIQEAABkAAAAAAAAAAAAAAAAA&#10;7gYAAGRycy9fcmVscy9lMm9Eb2MueG1sLnJlbHNQSwECLQAUAAYACAAAACEAixlE6eEAAAAL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30090ED1" w14:textId="77777777" w:rsidR="00383678" w:rsidRPr="00E20335" w:rsidRDefault="00383678" w:rsidP="0038367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17E5D" w14:textId="77777777" w:rsid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818358" wp14:editId="1198BB1C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94CD" w14:textId="77777777"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818358" id="Gruppieren 13" o:spid="_x0000_s1030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nEGZy4QAAAAoBAAAPAAAAZHJzL2Rv&#10;d25yZXYueG1sTI9BS8NAEIXvgv9hGcGb3azapMZsSinqqQi2QvE2TaZJaHY2ZLdJ+u/dnvQ2j/d4&#10;871sOZlWDNS7xrIGNYtAEBe2bLjS8L17f1iAcB65xNYyabiQg2V+e5NhWtqRv2jY+kqEEnYpaqi9&#10;71IpXVGTQTezHXHwjrY36IPsK1n2OIZy08rHKIqlwYbDhxo7WtdUnLZno+FjxHH1pN6Gzem4vvzs&#10;5p/7jSKt7++m1SsIT5P/C8MVP6BDHpgO9sylE62GlyQOSQ3PSZh09aMkUSAO4VLzGGSeyf8T8l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GcQZnL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14:paraId="5DA894CD" w14:textId="77777777"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  <w:r>
      <w:tab/>
    </w:r>
  </w:p>
  <w:p w14:paraId="7AC99CE2" w14:textId="77777777"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FEC5" w14:textId="77777777" w:rsidR="00F131AC" w:rsidRPr="00F131AC" w:rsidRDefault="00F131AC" w:rsidP="00F131AC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4EE97B" wp14:editId="0D5FD207">
              <wp:simplePos x="0" y="0"/>
              <wp:positionH relativeFrom="page">
                <wp:posOffset>616688</wp:posOffset>
              </wp:positionH>
              <wp:positionV relativeFrom="page">
                <wp:posOffset>297711</wp:posOffset>
              </wp:positionV>
              <wp:extent cx="9347257" cy="435600"/>
              <wp:effectExtent l="0" t="0" r="635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5765" w14:textId="77777777"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4EE97B" id="Gruppieren 9" o:spid="_x0000_s1034" style="position:absolute;margin-left:48.55pt;margin-top:23.45pt;width:736pt;height:34.3pt;z-index:251663360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PtQPG6KBAAAmQoAAA4AAAAAAAAAAAAAAAAA&#10;PAIAAGRycy9lMm9Eb2MueG1sUEsBAi0AFAAGAAgAAAAhAE+hrsW6AAAAIQEAABkAAAAAAAAAAAAA&#10;AAAA8gYAAGRycy9fcmVscy9lMm9Eb2MueG1sLnJlbHNQSwECLQAUAAYACAAAACEADeP4N+AAAAAK&#10;AQAADwAAAAAAAAAAAAAAAADj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5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5E135765" w14:textId="77777777"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6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37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F2E45"/>
    <w:multiLevelType w:val="hybridMultilevel"/>
    <w:tmpl w:val="8BDE3872"/>
    <w:lvl w:ilvl="0" w:tplc="88082B96">
      <w:start w:val="26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0"/>
    <w:rsid w:val="000117C6"/>
    <w:rsid w:val="000251C3"/>
    <w:rsid w:val="000418EF"/>
    <w:rsid w:val="00057333"/>
    <w:rsid w:val="0006406E"/>
    <w:rsid w:val="00077F49"/>
    <w:rsid w:val="000A2360"/>
    <w:rsid w:val="000B5B5A"/>
    <w:rsid w:val="000F48D0"/>
    <w:rsid w:val="00133D76"/>
    <w:rsid w:val="001540FA"/>
    <w:rsid w:val="00170D23"/>
    <w:rsid w:val="0017247C"/>
    <w:rsid w:val="0017372C"/>
    <w:rsid w:val="001A2103"/>
    <w:rsid w:val="001C710A"/>
    <w:rsid w:val="001E03DE"/>
    <w:rsid w:val="001E4906"/>
    <w:rsid w:val="001F645E"/>
    <w:rsid w:val="002223B8"/>
    <w:rsid w:val="0022281A"/>
    <w:rsid w:val="00225B94"/>
    <w:rsid w:val="00293A8C"/>
    <w:rsid w:val="00296589"/>
    <w:rsid w:val="002A30A4"/>
    <w:rsid w:val="002A41BF"/>
    <w:rsid w:val="003167CB"/>
    <w:rsid w:val="00366B8C"/>
    <w:rsid w:val="00383678"/>
    <w:rsid w:val="003C0610"/>
    <w:rsid w:val="003D698C"/>
    <w:rsid w:val="003E299B"/>
    <w:rsid w:val="003F212C"/>
    <w:rsid w:val="00420159"/>
    <w:rsid w:val="00445B6B"/>
    <w:rsid w:val="0044650F"/>
    <w:rsid w:val="0053098B"/>
    <w:rsid w:val="00535ED4"/>
    <w:rsid w:val="0057283F"/>
    <w:rsid w:val="00581D90"/>
    <w:rsid w:val="005D5E6F"/>
    <w:rsid w:val="00612DE5"/>
    <w:rsid w:val="006D2742"/>
    <w:rsid w:val="006E6B8C"/>
    <w:rsid w:val="007A4C03"/>
    <w:rsid w:val="008876F7"/>
    <w:rsid w:val="008A7911"/>
    <w:rsid w:val="0095233A"/>
    <w:rsid w:val="009533B3"/>
    <w:rsid w:val="0097263A"/>
    <w:rsid w:val="009935DA"/>
    <w:rsid w:val="009C05F9"/>
    <w:rsid w:val="00A405ED"/>
    <w:rsid w:val="00A451C3"/>
    <w:rsid w:val="00AD30BD"/>
    <w:rsid w:val="00B127D0"/>
    <w:rsid w:val="00B60652"/>
    <w:rsid w:val="00B86BE0"/>
    <w:rsid w:val="00B940B0"/>
    <w:rsid w:val="00BB3963"/>
    <w:rsid w:val="00BE71C5"/>
    <w:rsid w:val="00C16D2B"/>
    <w:rsid w:val="00C22DA6"/>
    <w:rsid w:val="00C329C9"/>
    <w:rsid w:val="00CC46B1"/>
    <w:rsid w:val="00CD6932"/>
    <w:rsid w:val="00D37CC4"/>
    <w:rsid w:val="00D5114D"/>
    <w:rsid w:val="00D87125"/>
    <w:rsid w:val="00D90D64"/>
    <w:rsid w:val="00DA114A"/>
    <w:rsid w:val="00DF4540"/>
    <w:rsid w:val="00E11B48"/>
    <w:rsid w:val="00E82045"/>
    <w:rsid w:val="00EC55BD"/>
    <w:rsid w:val="00F131AC"/>
    <w:rsid w:val="00F44A67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24B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thenounproject.com/term/shop/1193907" TargetMode="External"/><Relationship Id="rId26" Type="http://schemas.openxmlformats.org/officeDocument/2006/relationships/hyperlink" Target="https://thenounproject.com/term/trees/12259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nounproject.com/legal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thenounproject.com/legal/" TargetMode="External"/><Relationship Id="rId25" Type="http://schemas.openxmlformats.org/officeDocument/2006/relationships/hyperlink" Target="https://thenounproject.com/leg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nounproject.com/term/factory/50597" TargetMode="External"/><Relationship Id="rId20" Type="http://schemas.openxmlformats.org/officeDocument/2006/relationships/hyperlink" Target="https://thenounproject.com/term/graduate/884869" TargetMode="External"/><Relationship Id="rId29" Type="http://schemas.openxmlformats.org/officeDocument/2006/relationships/hyperlink" Target="https://thenounproject.com/leg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thenounproject.com/term/bank/117613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thenounproject.com/legal/" TargetMode="External"/><Relationship Id="rId28" Type="http://schemas.openxmlformats.org/officeDocument/2006/relationships/hyperlink" Target="https://thenounproject.com/term/shirt/107712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thenounproject.com/legal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thenounproject.com/term/sales/1013177" TargetMode="External"/><Relationship Id="rId27" Type="http://schemas.openxmlformats.org/officeDocument/2006/relationships/hyperlink" Target="https://thenounproject.com/legal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AppData\Local\Packages\Microsoft.MicrosoftEdge_8wekyb3d8bbwe\TempState\Downloads\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90BA-4E5F-4571-A3B5-DCED48E9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5</Pages>
  <Words>1105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Fuß</dc:creator>
  <cp:lastModifiedBy>Barbian, Markus (LS)</cp:lastModifiedBy>
  <cp:revision>13</cp:revision>
  <dcterms:created xsi:type="dcterms:W3CDTF">2017-09-22T11:04:00Z</dcterms:created>
  <dcterms:modified xsi:type="dcterms:W3CDTF">2017-10-23T09:52:00Z</dcterms:modified>
</cp:coreProperties>
</file>