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7A" w:rsidRPr="00B516F8" w:rsidRDefault="00B516F8">
      <w:pPr>
        <w:rPr>
          <w:color w:val="0070C0"/>
          <w:u w:val="single"/>
        </w:rPr>
      </w:pPr>
      <w:r w:rsidRPr="00B516F8">
        <w:rPr>
          <w:b/>
          <w:color w:val="0070C0"/>
          <w:sz w:val="28"/>
          <w:szCs w:val="28"/>
          <w:u w:val="single"/>
        </w:rPr>
        <w:t>INFOTEXT</w:t>
      </w:r>
      <w:r w:rsidR="00A92437">
        <w:rPr>
          <w:b/>
          <w:color w:val="0070C0"/>
          <w:sz w:val="28"/>
          <w:szCs w:val="28"/>
          <w:u w:val="single"/>
        </w:rPr>
        <w:t xml:space="preserve">: </w:t>
      </w:r>
      <w:r w:rsidRPr="00B516F8">
        <w:rPr>
          <w:color w:val="0070C0"/>
          <w:u w:val="single"/>
        </w:rPr>
        <w:t xml:space="preserve"> </w:t>
      </w:r>
      <w:r w:rsidRPr="00B516F8">
        <w:rPr>
          <w:b/>
          <w:color w:val="0070C0"/>
          <w:sz w:val="28"/>
          <w:szCs w:val="28"/>
          <w:u w:val="single"/>
        </w:rPr>
        <w:t>ENTLOHNUNGSFORMEN</w:t>
      </w:r>
    </w:p>
    <w:p w:rsidR="00920761" w:rsidRDefault="00920761"/>
    <w:p w:rsidR="00920761" w:rsidRDefault="00BC7C3E">
      <w:r>
        <w:t>Grundsätzlich unterscheidet man zwischen 2</w:t>
      </w:r>
      <w:r w:rsidR="00C32979">
        <w:t xml:space="preserve"> Entlohnungsformen</w:t>
      </w:r>
      <w:r>
        <w:t>: Zeitlohn und Leistungslohn.</w:t>
      </w:r>
    </w:p>
    <w:p w:rsidR="003B5AC7" w:rsidRDefault="00F45B10">
      <w:r>
        <w:t xml:space="preserve">Beim </w:t>
      </w:r>
      <w:r w:rsidRPr="004E23A8">
        <w:rPr>
          <w:b/>
        </w:rPr>
        <w:t>Zeit</w:t>
      </w:r>
      <w:r w:rsidR="007D30FC" w:rsidRPr="004E23A8">
        <w:rPr>
          <w:b/>
        </w:rPr>
        <w:t>lohn</w:t>
      </w:r>
      <w:r w:rsidR="007D30FC">
        <w:t xml:space="preserve"> bezahlt der Arbeitgeber den</w:t>
      </w:r>
      <w:r>
        <w:t xml:space="preserve"> Arbeitnehmer </w:t>
      </w:r>
      <w:r w:rsidR="007D30FC">
        <w:t>zeitabhängig, die Dauer der abgeleisteten Arbeitszeit bestimmt also die Höhe der Vergütung.</w:t>
      </w:r>
      <w:r w:rsidR="00543494">
        <w:t xml:space="preserve"> Sinnvoll</w:t>
      </w:r>
      <w:r w:rsidR="00780CA6">
        <w:t xml:space="preserve"> ist dies z. B. bei Tätigkeiten, die sehr präzise ausgeführt werden müssen, schwierig oder gefährlich sind, oder deren Ergebnis nur mit hohem Aufwand messbar ist.</w:t>
      </w:r>
    </w:p>
    <w:p w:rsidR="00155CAE" w:rsidRDefault="00155C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478" w:rsidTr="00315478">
        <w:tc>
          <w:tcPr>
            <w:tcW w:w="3020" w:type="dxa"/>
          </w:tcPr>
          <w:p w:rsidR="00315478" w:rsidRDefault="00315478"/>
        </w:tc>
        <w:tc>
          <w:tcPr>
            <w:tcW w:w="3021" w:type="dxa"/>
          </w:tcPr>
          <w:p w:rsidR="00315478" w:rsidRPr="00911E44" w:rsidRDefault="00585585">
            <w:pPr>
              <w:rPr>
                <w:color w:val="00B050"/>
              </w:rPr>
            </w:pPr>
            <w:r w:rsidRPr="00911E44">
              <w:rPr>
                <w:color w:val="00B050"/>
              </w:rPr>
              <w:t>Vorteile</w:t>
            </w:r>
          </w:p>
        </w:tc>
        <w:tc>
          <w:tcPr>
            <w:tcW w:w="3021" w:type="dxa"/>
          </w:tcPr>
          <w:p w:rsidR="00315478" w:rsidRPr="00911E44" w:rsidRDefault="00585585">
            <w:pPr>
              <w:rPr>
                <w:color w:val="FF0000"/>
              </w:rPr>
            </w:pPr>
            <w:r w:rsidRPr="00911E44">
              <w:rPr>
                <w:color w:val="FF0000"/>
              </w:rPr>
              <w:t>Nachteile</w:t>
            </w:r>
          </w:p>
        </w:tc>
      </w:tr>
      <w:tr w:rsidR="00315478" w:rsidTr="00315478">
        <w:tc>
          <w:tcPr>
            <w:tcW w:w="3020" w:type="dxa"/>
          </w:tcPr>
          <w:p w:rsidR="00315478" w:rsidRDefault="00005445">
            <w:r>
              <w:t>… f</w:t>
            </w:r>
            <w:r w:rsidR="00585585">
              <w:t>ür den Arbeitgeber</w:t>
            </w:r>
          </w:p>
        </w:tc>
        <w:tc>
          <w:tcPr>
            <w:tcW w:w="3021" w:type="dxa"/>
          </w:tcPr>
          <w:p w:rsidR="00315478" w:rsidRPr="00911E44" w:rsidRDefault="00FB3FFA" w:rsidP="005B1814">
            <w:pPr>
              <w:pStyle w:val="Listenabsatz"/>
              <w:numPr>
                <w:ilvl w:val="0"/>
                <w:numId w:val="2"/>
              </w:numPr>
              <w:rPr>
                <w:color w:val="00B050"/>
              </w:rPr>
            </w:pPr>
            <w:r w:rsidRPr="00911E44">
              <w:rPr>
                <w:color w:val="00B050"/>
              </w:rPr>
              <w:t>Minimierung der Unfallgefahr</w:t>
            </w:r>
          </w:p>
          <w:p w:rsidR="00FB3FFA" w:rsidRPr="00911E44" w:rsidRDefault="00374B5E" w:rsidP="005B1814">
            <w:pPr>
              <w:pStyle w:val="Listenabsatz"/>
              <w:numPr>
                <w:ilvl w:val="0"/>
                <w:numId w:val="2"/>
              </w:numPr>
              <w:rPr>
                <w:color w:val="00B050"/>
              </w:rPr>
            </w:pPr>
            <w:r w:rsidRPr="00911E44">
              <w:rPr>
                <w:color w:val="00B050"/>
              </w:rPr>
              <w:t>Weniger Zeitdruck erhöht Qualität</w:t>
            </w:r>
          </w:p>
          <w:p w:rsidR="00374B5E" w:rsidRPr="00911E44" w:rsidRDefault="00B40894" w:rsidP="005B1814">
            <w:pPr>
              <w:pStyle w:val="Listenabsatz"/>
              <w:numPr>
                <w:ilvl w:val="0"/>
                <w:numId w:val="2"/>
              </w:numPr>
              <w:rPr>
                <w:color w:val="00B050"/>
              </w:rPr>
            </w:pPr>
            <w:r w:rsidRPr="00911E44">
              <w:rPr>
                <w:color w:val="00B050"/>
              </w:rPr>
              <w:t>Einfache Berechnung des Lohns</w:t>
            </w:r>
          </w:p>
        </w:tc>
        <w:tc>
          <w:tcPr>
            <w:tcW w:w="3021" w:type="dxa"/>
          </w:tcPr>
          <w:p w:rsidR="00315478" w:rsidRPr="00911E44" w:rsidRDefault="0074337E" w:rsidP="0074337E">
            <w:pPr>
              <w:pStyle w:val="Listenabsatz"/>
              <w:numPr>
                <w:ilvl w:val="0"/>
                <w:numId w:val="2"/>
              </w:numPr>
              <w:rPr>
                <w:color w:val="FF0000"/>
              </w:rPr>
            </w:pPr>
            <w:r w:rsidRPr="00911E44">
              <w:rPr>
                <w:color w:val="FF0000"/>
              </w:rPr>
              <w:t>Risiko individueller Leistungsschwankungen</w:t>
            </w:r>
          </w:p>
          <w:p w:rsidR="00C8133F" w:rsidRPr="00911E44" w:rsidRDefault="00A2040B" w:rsidP="0074337E">
            <w:pPr>
              <w:pStyle w:val="Listenabsatz"/>
              <w:numPr>
                <w:ilvl w:val="0"/>
                <w:numId w:val="2"/>
              </w:numPr>
              <w:rPr>
                <w:color w:val="FF0000"/>
              </w:rPr>
            </w:pPr>
            <w:r w:rsidRPr="00911E44">
              <w:rPr>
                <w:color w:val="FF0000"/>
              </w:rPr>
              <w:t>Unklare Lohnstückkosten erschweren Angebotskalkulation</w:t>
            </w:r>
          </w:p>
          <w:p w:rsidR="00DB282F" w:rsidRPr="00911E44" w:rsidRDefault="00DB282F" w:rsidP="0074337E">
            <w:pPr>
              <w:pStyle w:val="Listenabsatz"/>
              <w:numPr>
                <w:ilvl w:val="0"/>
                <w:numId w:val="2"/>
              </w:numPr>
              <w:rPr>
                <w:color w:val="FF0000"/>
              </w:rPr>
            </w:pPr>
            <w:r w:rsidRPr="00911E44">
              <w:rPr>
                <w:color w:val="FF0000"/>
              </w:rPr>
              <w:t>Fehlender Anreiz zur Leistungssteigerung</w:t>
            </w:r>
          </w:p>
        </w:tc>
      </w:tr>
      <w:tr w:rsidR="00315478" w:rsidTr="00315478">
        <w:tc>
          <w:tcPr>
            <w:tcW w:w="3020" w:type="dxa"/>
          </w:tcPr>
          <w:p w:rsidR="00315478" w:rsidRDefault="00005445">
            <w:r>
              <w:t>… f</w:t>
            </w:r>
            <w:r w:rsidR="00585585">
              <w:t>ür den Arbeitnehmer</w:t>
            </w:r>
          </w:p>
        </w:tc>
        <w:tc>
          <w:tcPr>
            <w:tcW w:w="3021" w:type="dxa"/>
          </w:tcPr>
          <w:p w:rsidR="00315478" w:rsidRPr="00911E44" w:rsidRDefault="005504EC" w:rsidP="005504EC">
            <w:pPr>
              <w:pStyle w:val="Listenabsatz"/>
              <w:numPr>
                <w:ilvl w:val="0"/>
                <w:numId w:val="3"/>
              </w:numPr>
              <w:rPr>
                <w:color w:val="00B050"/>
              </w:rPr>
            </w:pPr>
            <w:r w:rsidRPr="00911E44">
              <w:rPr>
                <w:color w:val="00B050"/>
              </w:rPr>
              <w:t>Festes Einkommen</w:t>
            </w:r>
          </w:p>
          <w:p w:rsidR="005504EC" w:rsidRPr="00911E44" w:rsidRDefault="005504EC" w:rsidP="005504EC">
            <w:pPr>
              <w:pStyle w:val="Listenabsatz"/>
              <w:numPr>
                <w:ilvl w:val="0"/>
                <w:numId w:val="3"/>
              </w:numPr>
              <w:rPr>
                <w:color w:val="00B050"/>
              </w:rPr>
            </w:pPr>
            <w:r w:rsidRPr="00911E44">
              <w:rPr>
                <w:color w:val="00B050"/>
              </w:rPr>
              <w:t>Weniger Stress und Überforderung</w:t>
            </w:r>
          </w:p>
          <w:p w:rsidR="005504EC" w:rsidRPr="00911E44" w:rsidRDefault="005504EC" w:rsidP="005504EC">
            <w:pPr>
              <w:pStyle w:val="Listenabsatz"/>
              <w:numPr>
                <w:ilvl w:val="0"/>
                <w:numId w:val="3"/>
              </w:numPr>
              <w:rPr>
                <w:color w:val="00B050"/>
              </w:rPr>
            </w:pPr>
            <w:r w:rsidRPr="00911E44">
              <w:rPr>
                <w:color w:val="00B050"/>
              </w:rPr>
              <w:t>Weniger Unfälle</w:t>
            </w:r>
          </w:p>
        </w:tc>
        <w:tc>
          <w:tcPr>
            <w:tcW w:w="3021" w:type="dxa"/>
          </w:tcPr>
          <w:p w:rsidR="00315478" w:rsidRPr="00911E44" w:rsidRDefault="00D3416F">
            <w:pPr>
              <w:rPr>
                <w:color w:val="FF0000"/>
              </w:rPr>
            </w:pPr>
            <w:r w:rsidRPr="00911E44">
              <w:rPr>
                <w:color w:val="FF0000"/>
              </w:rPr>
              <w:t>Keine Anerkennung von Leistungsstärke oder Leistungssteigerung</w:t>
            </w:r>
          </w:p>
        </w:tc>
      </w:tr>
    </w:tbl>
    <w:p w:rsidR="007D30FC" w:rsidRDefault="007D30FC"/>
    <w:p w:rsidR="00267858" w:rsidRDefault="007D30FC">
      <w:r>
        <w:t xml:space="preserve">Häufig findet eine Bezahlung nach Leistung statt, man spricht von </w:t>
      </w:r>
      <w:r w:rsidRPr="002439F3">
        <w:rPr>
          <w:b/>
        </w:rPr>
        <w:t>Leistungslohn</w:t>
      </w:r>
      <w:r>
        <w:t>. Dieser orientiert sich an der tatsächlich erbrachten Leistung</w:t>
      </w:r>
      <w:r w:rsidR="00267858">
        <w:t xml:space="preserve"> („Leistungsgrad“)</w:t>
      </w:r>
      <w:r>
        <w:t xml:space="preserve">. Der Leistungslohn lässt sich wiederum unterscheiden in Akkordlohn und Prämienlohn. </w:t>
      </w:r>
    </w:p>
    <w:p w:rsidR="00267858" w:rsidRDefault="00267858"/>
    <w:p w:rsidR="00F028BD" w:rsidRDefault="007D30FC">
      <w:r>
        <w:t xml:space="preserve">Beim </w:t>
      </w:r>
      <w:r w:rsidRPr="002439F3">
        <w:rPr>
          <w:b/>
        </w:rPr>
        <w:t>Akkordlohn</w:t>
      </w:r>
      <w:r>
        <w:t xml:space="preserve"> bekommt der Arbeitnehmer eine Entlohnung für die geleistete Arbeitsmenge, d. h. er kann die Lohnhöhe durch eine Veränderung der Arbeitsleistung beeinflussen.</w:t>
      </w:r>
      <w:r w:rsidR="00715EF7">
        <w:t xml:space="preserve"> </w:t>
      </w:r>
    </w:p>
    <w:p w:rsidR="00F028BD" w:rsidRDefault="00F0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2A1D" w:rsidTr="009078B3">
        <w:tc>
          <w:tcPr>
            <w:tcW w:w="3020" w:type="dxa"/>
          </w:tcPr>
          <w:p w:rsidR="00F62A1D" w:rsidRDefault="00F62A1D" w:rsidP="009078B3"/>
        </w:tc>
        <w:tc>
          <w:tcPr>
            <w:tcW w:w="3021" w:type="dxa"/>
          </w:tcPr>
          <w:p w:rsidR="00F62A1D" w:rsidRPr="00A00CE2" w:rsidRDefault="00F62A1D" w:rsidP="009078B3">
            <w:pPr>
              <w:rPr>
                <w:color w:val="00B050"/>
              </w:rPr>
            </w:pPr>
            <w:r w:rsidRPr="00A00CE2">
              <w:rPr>
                <w:color w:val="00B050"/>
              </w:rPr>
              <w:t>Vorteile</w:t>
            </w:r>
          </w:p>
        </w:tc>
        <w:tc>
          <w:tcPr>
            <w:tcW w:w="3021" w:type="dxa"/>
          </w:tcPr>
          <w:p w:rsidR="00F62A1D" w:rsidRPr="00FE3673" w:rsidRDefault="00F62A1D" w:rsidP="009078B3">
            <w:pPr>
              <w:rPr>
                <w:color w:val="FF0000"/>
              </w:rPr>
            </w:pPr>
            <w:r w:rsidRPr="00FE3673">
              <w:rPr>
                <w:color w:val="FF0000"/>
              </w:rPr>
              <w:t>Nachteile</w:t>
            </w:r>
          </w:p>
        </w:tc>
      </w:tr>
      <w:tr w:rsidR="00F62A1D" w:rsidTr="009078B3">
        <w:tc>
          <w:tcPr>
            <w:tcW w:w="3020" w:type="dxa"/>
          </w:tcPr>
          <w:p w:rsidR="00F62A1D" w:rsidRDefault="00F62A1D" w:rsidP="009078B3">
            <w:r>
              <w:t>… für den Arbeitgeber</w:t>
            </w:r>
          </w:p>
        </w:tc>
        <w:tc>
          <w:tcPr>
            <w:tcW w:w="3021" w:type="dxa"/>
          </w:tcPr>
          <w:p w:rsidR="00F62A1D" w:rsidRPr="00A00CE2" w:rsidRDefault="006436BF" w:rsidP="00F62A1D">
            <w:pPr>
              <w:pStyle w:val="Listenabsatz"/>
              <w:numPr>
                <w:ilvl w:val="0"/>
                <w:numId w:val="2"/>
              </w:numPr>
              <w:rPr>
                <w:color w:val="00B050"/>
              </w:rPr>
            </w:pPr>
            <w:r w:rsidRPr="00A00CE2">
              <w:rPr>
                <w:color w:val="00B050"/>
              </w:rPr>
              <w:t xml:space="preserve">Exakt ermittelbar, konstante </w:t>
            </w:r>
            <w:proofErr w:type="spellStart"/>
            <w:r w:rsidRPr="00A00CE2">
              <w:rPr>
                <w:color w:val="00B050"/>
              </w:rPr>
              <w:t>Lohnstückkos</w:t>
            </w:r>
            <w:r w:rsidR="008147E9">
              <w:rPr>
                <w:color w:val="00B050"/>
              </w:rPr>
              <w:softHyphen/>
            </w:r>
            <w:r w:rsidRPr="00A00CE2">
              <w:rPr>
                <w:color w:val="00B050"/>
              </w:rPr>
              <w:t>ten</w:t>
            </w:r>
            <w:proofErr w:type="spellEnd"/>
            <w:r w:rsidRPr="00A00CE2">
              <w:rPr>
                <w:color w:val="00B050"/>
              </w:rPr>
              <w:t xml:space="preserve"> ermöglichen eine genaue </w:t>
            </w:r>
            <w:proofErr w:type="spellStart"/>
            <w:r w:rsidRPr="00A00CE2">
              <w:rPr>
                <w:color w:val="00B050"/>
              </w:rPr>
              <w:t>Angebotskalku</w:t>
            </w:r>
            <w:r w:rsidR="008147E9">
              <w:rPr>
                <w:color w:val="00B050"/>
              </w:rPr>
              <w:softHyphen/>
            </w:r>
            <w:r w:rsidRPr="00A00CE2">
              <w:rPr>
                <w:color w:val="00B050"/>
              </w:rPr>
              <w:t>lation</w:t>
            </w:r>
            <w:proofErr w:type="spellEnd"/>
          </w:p>
          <w:p w:rsidR="006436BF" w:rsidRPr="00A00CE2" w:rsidRDefault="006436BF" w:rsidP="00F62A1D">
            <w:pPr>
              <w:pStyle w:val="Listenabsatz"/>
              <w:numPr>
                <w:ilvl w:val="0"/>
                <w:numId w:val="2"/>
              </w:numPr>
              <w:rPr>
                <w:color w:val="00B050"/>
              </w:rPr>
            </w:pPr>
            <w:r w:rsidRPr="00A00CE2">
              <w:rPr>
                <w:color w:val="00B050"/>
              </w:rPr>
              <w:t>Fixkostendegression dank besserer Auslastung</w:t>
            </w:r>
          </w:p>
        </w:tc>
        <w:tc>
          <w:tcPr>
            <w:tcW w:w="3021" w:type="dxa"/>
          </w:tcPr>
          <w:p w:rsidR="00F62A1D" w:rsidRPr="00FE3673" w:rsidRDefault="00C730F3" w:rsidP="00D309F5">
            <w:pPr>
              <w:rPr>
                <w:color w:val="FF0000"/>
              </w:rPr>
            </w:pPr>
            <w:r w:rsidRPr="00FE3673">
              <w:rPr>
                <w:color w:val="FF0000"/>
              </w:rPr>
              <w:t xml:space="preserve">Übertriebener </w:t>
            </w:r>
            <w:r w:rsidR="00A70959" w:rsidRPr="00FE3673">
              <w:rPr>
                <w:color w:val="FF0000"/>
              </w:rPr>
              <w:t>Arbeitseinsatz</w:t>
            </w:r>
            <w:r w:rsidR="00D309F5" w:rsidRPr="00FE3673">
              <w:rPr>
                <w:color w:val="FF0000"/>
              </w:rPr>
              <w:t xml:space="preserve"> führt zu Überbeanspruchung von Maschinen und</w:t>
            </w:r>
            <w:r w:rsidRPr="00FE3673">
              <w:rPr>
                <w:color w:val="FF0000"/>
              </w:rPr>
              <w:t xml:space="preserve"> Verschlechterung der Produktqualität</w:t>
            </w:r>
          </w:p>
          <w:p w:rsidR="00A70959" w:rsidRPr="00FE3673" w:rsidRDefault="00A70959" w:rsidP="00D309F5">
            <w:pPr>
              <w:pStyle w:val="Listenabsatz"/>
              <w:ind w:left="360"/>
              <w:rPr>
                <w:color w:val="FF0000"/>
              </w:rPr>
            </w:pPr>
          </w:p>
          <w:p w:rsidR="00F62A1D" w:rsidRPr="00FE3673" w:rsidRDefault="00F62A1D" w:rsidP="00F62A1D">
            <w:pPr>
              <w:rPr>
                <w:color w:val="FF0000"/>
              </w:rPr>
            </w:pPr>
          </w:p>
        </w:tc>
      </w:tr>
      <w:tr w:rsidR="00F62A1D" w:rsidTr="009078B3">
        <w:tc>
          <w:tcPr>
            <w:tcW w:w="3020" w:type="dxa"/>
          </w:tcPr>
          <w:p w:rsidR="00F62A1D" w:rsidRDefault="00F62A1D" w:rsidP="009078B3">
            <w:r>
              <w:t>… für den Arbeitnehmer</w:t>
            </w:r>
          </w:p>
        </w:tc>
        <w:tc>
          <w:tcPr>
            <w:tcW w:w="3021" w:type="dxa"/>
          </w:tcPr>
          <w:p w:rsidR="00F62A1D" w:rsidRPr="00A00CE2" w:rsidRDefault="00F872D0" w:rsidP="00844739">
            <w:pPr>
              <w:pStyle w:val="Listenabsatz"/>
              <w:numPr>
                <w:ilvl w:val="0"/>
                <w:numId w:val="4"/>
              </w:numPr>
              <w:rPr>
                <w:color w:val="00B050"/>
              </w:rPr>
            </w:pPr>
            <w:r w:rsidRPr="00A00CE2">
              <w:rPr>
                <w:color w:val="00B050"/>
              </w:rPr>
              <w:t>Erhöhter Leistungsanreiz</w:t>
            </w:r>
            <w:r w:rsidR="00370851" w:rsidRPr="00A00CE2">
              <w:rPr>
                <w:color w:val="00B050"/>
              </w:rPr>
              <w:t xml:space="preserve"> </w:t>
            </w:r>
          </w:p>
          <w:p w:rsidR="00F872D0" w:rsidRPr="00A00CE2" w:rsidRDefault="00155D84" w:rsidP="00F62A1D">
            <w:pPr>
              <w:pStyle w:val="Listenabsatz"/>
              <w:numPr>
                <w:ilvl w:val="0"/>
                <w:numId w:val="3"/>
              </w:numPr>
              <w:rPr>
                <w:color w:val="00B050"/>
              </w:rPr>
            </w:pPr>
            <w:r w:rsidRPr="00A00CE2">
              <w:rPr>
                <w:color w:val="00B050"/>
              </w:rPr>
              <w:t>Höher</w:t>
            </w:r>
            <w:r w:rsidR="00EB1CF6">
              <w:rPr>
                <w:color w:val="00B050"/>
              </w:rPr>
              <w:t>e</w:t>
            </w:r>
            <w:r w:rsidRPr="00A00CE2">
              <w:rPr>
                <w:color w:val="00B050"/>
              </w:rPr>
              <w:t xml:space="preserve"> Zufriedenheit durch differenzierte Bezahlung</w:t>
            </w:r>
          </w:p>
        </w:tc>
        <w:tc>
          <w:tcPr>
            <w:tcW w:w="3021" w:type="dxa"/>
          </w:tcPr>
          <w:p w:rsidR="00F62A1D" w:rsidRPr="00FE3673" w:rsidRDefault="00155D84" w:rsidP="00F62A1D">
            <w:pPr>
              <w:pStyle w:val="Listenabsatz"/>
              <w:numPr>
                <w:ilvl w:val="0"/>
                <w:numId w:val="3"/>
              </w:numPr>
              <w:rPr>
                <w:color w:val="FF0000"/>
              </w:rPr>
            </w:pPr>
            <w:r w:rsidRPr="00FE3673">
              <w:rPr>
                <w:color w:val="FF0000"/>
              </w:rPr>
              <w:t>Gesundheitliche Schäden</w:t>
            </w:r>
          </w:p>
          <w:p w:rsidR="00212393" w:rsidRPr="00FE3673" w:rsidRDefault="00212393" w:rsidP="00F62A1D">
            <w:pPr>
              <w:pStyle w:val="Listenabsatz"/>
              <w:numPr>
                <w:ilvl w:val="0"/>
                <w:numId w:val="3"/>
              </w:numPr>
              <w:rPr>
                <w:color w:val="FF0000"/>
              </w:rPr>
            </w:pPr>
            <w:r w:rsidRPr="00FE3673">
              <w:rPr>
                <w:color w:val="FF0000"/>
              </w:rPr>
              <w:t>Krankheit als Risiko</w:t>
            </w:r>
          </w:p>
        </w:tc>
      </w:tr>
    </w:tbl>
    <w:p w:rsidR="00F028BD" w:rsidRDefault="00F028BD"/>
    <w:p w:rsidR="007D30FC" w:rsidRDefault="002B07DE">
      <w:r>
        <w:t>Der Akkordlohn existiert</w:t>
      </w:r>
      <w:r w:rsidR="008B3824">
        <w:t xml:space="preserve"> </w:t>
      </w:r>
      <w:r w:rsidR="007D30FC">
        <w:t xml:space="preserve">zum </w:t>
      </w:r>
      <w:r w:rsidR="008147E9">
        <w:t>einen</w:t>
      </w:r>
      <w:r w:rsidR="007D30FC">
        <w:t xml:space="preserve"> in Form des </w:t>
      </w:r>
      <w:r w:rsidR="007D30FC" w:rsidRPr="00A01958">
        <w:rPr>
          <w:b/>
        </w:rPr>
        <w:t>Geldakkords</w:t>
      </w:r>
      <w:r w:rsidR="007D30FC">
        <w:t xml:space="preserve"> (Stückgeldlohn), dabei wird ein vordefinierter Betrag je Mengeneinheit mit der produzierten Stückzahl multipliziert.</w:t>
      </w:r>
      <w:r w:rsidR="00F93177">
        <w:t xml:space="preserve"> Zum Anderen</w:t>
      </w:r>
      <w:r w:rsidR="00F652E1">
        <w:t xml:space="preserve"> </w:t>
      </w:r>
      <w:r w:rsidR="00424DE6">
        <w:t xml:space="preserve">als </w:t>
      </w:r>
      <w:r w:rsidR="00424DE6" w:rsidRPr="00A01958">
        <w:rPr>
          <w:b/>
        </w:rPr>
        <w:t>Zeitakkord</w:t>
      </w:r>
      <w:r w:rsidR="00F93177">
        <w:t>:</w:t>
      </w:r>
      <w:r w:rsidR="001B2D14">
        <w:t xml:space="preserve"> </w:t>
      </w:r>
      <w:r w:rsidR="004B78E3">
        <w:t>Der Arbeitgeber le</w:t>
      </w:r>
      <w:r w:rsidR="00485836">
        <w:t xml:space="preserve">gt für die Fertigung einer Mengeneinheit eine bestimmte </w:t>
      </w:r>
      <w:r w:rsidR="00F82AC2">
        <w:t>Vorgabez</w:t>
      </w:r>
      <w:r w:rsidR="00485836">
        <w:t xml:space="preserve">eit fest. </w:t>
      </w:r>
      <w:r w:rsidR="001B2D14">
        <w:t>Hier errechnet sich der Akkordlohn als Vorgabezeit mal</w:t>
      </w:r>
      <w:r w:rsidR="006F6DB8">
        <w:t xml:space="preserve"> Minutenfaktor mal gefertigte Stückzahl.</w:t>
      </w:r>
      <w:r w:rsidR="00F93177">
        <w:t xml:space="preserve"> </w:t>
      </w:r>
      <w:r w:rsidR="00425540">
        <w:t>Als Normalleistun</w:t>
      </w:r>
      <w:r w:rsidR="0029645C">
        <w:t>g gilt dabei der</w:t>
      </w:r>
      <w:r w:rsidR="00991B40">
        <w:t xml:space="preserve"> </w:t>
      </w:r>
      <w:r w:rsidR="00455DC4">
        <w:t xml:space="preserve">regelmäßige </w:t>
      </w:r>
      <w:r w:rsidR="00991B40">
        <w:t>Output</w:t>
      </w:r>
      <w:r w:rsidR="00455DC4">
        <w:t xml:space="preserve"> eines eingearbeiteten Arbeitnehmers, den er ohne gesundheitliche Beeinträchtigung erreichen kann.</w:t>
      </w:r>
      <w:r w:rsidR="00390B0B">
        <w:t xml:space="preserve"> Der Akkordlohn bietet sich vor allem für</w:t>
      </w:r>
      <w:r w:rsidR="000C21CA">
        <w:t xml:space="preserve"> </w:t>
      </w:r>
      <w:bookmarkStart w:id="0" w:name="_GoBack"/>
      <w:bookmarkEnd w:id="0"/>
      <w:r w:rsidR="008147E9">
        <w:t>leichte</w:t>
      </w:r>
      <w:r w:rsidR="000C21CA">
        <w:t xml:space="preserve"> und präzise messbare</w:t>
      </w:r>
      <w:r w:rsidR="00042532">
        <w:t>,</w:t>
      </w:r>
      <w:r w:rsidR="00390B0B">
        <w:t xml:space="preserve"> gleichbleibende, sich ständig wiederholende Tätigkeiten</w:t>
      </w:r>
      <w:r w:rsidR="000C21CA">
        <w:t xml:space="preserve"> an.</w:t>
      </w:r>
      <w:r w:rsidR="008F075C">
        <w:t xml:space="preserve"> Ebenso muss das Arbeitstempo vom Arbeitnehmer beeinflussbar sein.</w:t>
      </w:r>
    </w:p>
    <w:p w:rsidR="007D30FC" w:rsidRDefault="007D30FC"/>
    <w:p w:rsidR="007D30FC" w:rsidRDefault="007D30FC">
      <w:r>
        <w:t xml:space="preserve">Der </w:t>
      </w:r>
      <w:r w:rsidRPr="00A01958">
        <w:rPr>
          <w:b/>
        </w:rPr>
        <w:t>Prämienlohn</w:t>
      </w:r>
      <w:r>
        <w:t xml:space="preserve"> hingegen stellt eine Kombination aus Zeitlohn bzw. Gehalt und Leistungslohn dar: Im Unterschied zum Akkordlohn kommt die Mehrleistung dem Arbeitnehmer nicht in voller Höhe zugute. Stattdessen teilt man diesen Betrag zwischen Betrieb und Arbeitnehmer(n) auf.</w:t>
      </w:r>
    </w:p>
    <w:sectPr w:rsidR="007D30FC" w:rsidSect="0083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11" w:rsidRDefault="00D85611" w:rsidP="00A92437">
      <w:r>
        <w:separator/>
      </w:r>
    </w:p>
  </w:endnote>
  <w:endnote w:type="continuationSeparator" w:id="0">
    <w:p w:rsidR="00D85611" w:rsidRDefault="00D85611" w:rsidP="00A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27" w:rsidRDefault="008314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27" w:rsidRPr="00831427" w:rsidRDefault="00831427" w:rsidP="00831427">
    <w:pPr>
      <w:jc w:val="right"/>
      <w:rPr>
        <w:i/>
        <w:sz w:val="18"/>
        <w:szCs w:val="18"/>
      </w:rPr>
    </w:pPr>
    <w:r w:rsidRPr="00831427">
      <w:rPr>
        <w:i/>
        <w:sz w:val="18"/>
        <w:szCs w:val="18"/>
      </w:rPr>
      <w:t xml:space="preserve">Selbsterstellter </w:t>
    </w:r>
    <w:proofErr w:type="spellStart"/>
    <w:r w:rsidRPr="00831427">
      <w:rPr>
        <w:i/>
        <w:sz w:val="18"/>
        <w:szCs w:val="18"/>
      </w:rPr>
      <w:t>Infotext</w:t>
    </w:r>
    <w:proofErr w:type="spellEnd"/>
    <w:r w:rsidRPr="00831427">
      <w:rPr>
        <w:i/>
        <w:sz w:val="18"/>
        <w:szCs w:val="18"/>
      </w:rPr>
      <w:t xml:space="preserve"> J. Boss, A.-C. Himmel, 21.09.2017</w:t>
    </w:r>
  </w:p>
  <w:p w:rsidR="00831427" w:rsidRDefault="008314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27" w:rsidRDefault="008314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11" w:rsidRDefault="00D85611" w:rsidP="00A92437">
      <w:r>
        <w:separator/>
      </w:r>
    </w:p>
  </w:footnote>
  <w:footnote w:type="continuationSeparator" w:id="0">
    <w:p w:rsidR="00D85611" w:rsidRDefault="00D85611" w:rsidP="00A9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27" w:rsidRDefault="008314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37" w:rsidRDefault="00A92437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FE4E26" wp14:editId="5508E158">
              <wp:simplePos x="0" y="0"/>
              <wp:positionH relativeFrom="page">
                <wp:posOffset>810260</wp:posOffset>
              </wp:positionH>
              <wp:positionV relativeFrom="page">
                <wp:posOffset>167640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37" w:rsidRPr="00E20335" w:rsidRDefault="00A92437" w:rsidP="00831427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63.8pt;margin-top:13.2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HWjgQDgAAAACgEAAA8AAABkcnMvZG93&#10;bnJldi54bWxMj8FOwzAQRO9I/IO1SNyo7UBTCHGqqgJOVSVaJMRtG2+TqLEdxW6S/j3uCY6jfZp5&#10;my8n07KBet84q0DOBDCypdONrRR87d8fnoH5gFZj6ywpuJCHZXF7k2Om3Wg/adiFisUS6zNUUIfQ&#10;ZZz7siaDfuY6svF2dL3BEGNfcd3jGMtNyxMhUm6wsXGhxo7WNZWn3dko+BhxXD3Kt2FzOq4vP/v5&#10;9nsjSan7u2n1CizQFP5guOpHdSii08GdrfasjTlZpBFVkKRPwK6AFAsJ7KDgZS6AFzn//0LxCw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apneYYEAACLCgAADgAAAAAAAAAAAAAAAAA8AgAA&#10;ZHJzL2Uyb0RvYy54bWxQSwECLQAUAAYACAAAACEAT6GuxboAAAAhAQAAGQAAAAAAAAAAAAAAAADu&#10;BgAAZHJzL19yZWxzL2Uyb0RvYy54bWwucmVsc1BLAQItABQABgAIAAAAIQB1o4EA4AAAAAo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A92437" w:rsidRPr="00E20335" w:rsidRDefault="00A92437" w:rsidP="00831427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27" w:rsidRDefault="008314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A0F"/>
    <w:multiLevelType w:val="hybridMultilevel"/>
    <w:tmpl w:val="0B9EE6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C1D38"/>
    <w:multiLevelType w:val="hybridMultilevel"/>
    <w:tmpl w:val="A51CC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172B67"/>
    <w:multiLevelType w:val="hybridMultilevel"/>
    <w:tmpl w:val="1AF81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4AEA"/>
    <w:multiLevelType w:val="hybridMultilevel"/>
    <w:tmpl w:val="63C62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A"/>
    <w:rsid w:val="00005445"/>
    <w:rsid w:val="00042532"/>
    <w:rsid w:val="000C21CA"/>
    <w:rsid w:val="00137992"/>
    <w:rsid w:val="00155CAE"/>
    <w:rsid w:val="00155D84"/>
    <w:rsid w:val="001B2D14"/>
    <w:rsid w:val="00212393"/>
    <w:rsid w:val="002439F3"/>
    <w:rsid w:val="00267858"/>
    <w:rsid w:val="0029645C"/>
    <w:rsid w:val="002B07DE"/>
    <w:rsid w:val="002C2D7A"/>
    <w:rsid w:val="00315478"/>
    <w:rsid w:val="00370851"/>
    <w:rsid w:val="00374B5E"/>
    <w:rsid w:val="00390B0B"/>
    <w:rsid w:val="003B5AC7"/>
    <w:rsid w:val="00424DE6"/>
    <w:rsid w:val="00425540"/>
    <w:rsid w:val="00455DC4"/>
    <w:rsid w:val="00473B23"/>
    <w:rsid w:val="00485836"/>
    <w:rsid w:val="004B78E3"/>
    <w:rsid w:val="004E23A8"/>
    <w:rsid w:val="00543494"/>
    <w:rsid w:val="0054620D"/>
    <w:rsid w:val="005504EC"/>
    <w:rsid w:val="00585585"/>
    <w:rsid w:val="005B1814"/>
    <w:rsid w:val="005C48EC"/>
    <w:rsid w:val="006436BF"/>
    <w:rsid w:val="006C1BD9"/>
    <w:rsid w:val="006F6DB8"/>
    <w:rsid w:val="0071451F"/>
    <w:rsid w:val="00715EF7"/>
    <w:rsid w:val="0074337E"/>
    <w:rsid w:val="00750BC8"/>
    <w:rsid w:val="00780CA6"/>
    <w:rsid w:val="007D30FC"/>
    <w:rsid w:val="008147E9"/>
    <w:rsid w:val="00831427"/>
    <w:rsid w:val="00844739"/>
    <w:rsid w:val="008B3824"/>
    <w:rsid w:val="008F075C"/>
    <w:rsid w:val="00911E44"/>
    <w:rsid w:val="00920761"/>
    <w:rsid w:val="00991B40"/>
    <w:rsid w:val="00A00CE2"/>
    <w:rsid w:val="00A01958"/>
    <w:rsid w:val="00A2040B"/>
    <w:rsid w:val="00A4562A"/>
    <w:rsid w:val="00A70959"/>
    <w:rsid w:val="00A92437"/>
    <w:rsid w:val="00AE66C9"/>
    <w:rsid w:val="00B40894"/>
    <w:rsid w:val="00B516F8"/>
    <w:rsid w:val="00B54E7B"/>
    <w:rsid w:val="00B84940"/>
    <w:rsid w:val="00BC7C3E"/>
    <w:rsid w:val="00BE1389"/>
    <w:rsid w:val="00C32979"/>
    <w:rsid w:val="00C730F3"/>
    <w:rsid w:val="00C75EFF"/>
    <w:rsid w:val="00C8133F"/>
    <w:rsid w:val="00CB38CD"/>
    <w:rsid w:val="00CF2768"/>
    <w:rsid w:val="00D309F5"/>
    <w:rsid w:val="00D3416F"/>
    <w:rsid w:val="00D75892"/>
    <w:rsid w:val="00D85611"/>
    <w:rsid w:val="00DB282F"/>
    <w:rsid w:val="00DD7A27"/>
    <w:rsid w:val="00EB1CF6"/>
    <w:rsid w:val="00EB742B"/>
    <w:rsid w:val="00F028BD"/>
    <w:rsid w:val="00F45B10"/>
    <w:rsid w:val="00F62A1D"/>
    <w:rsid w:val="00F652E1"/>
    <w:rsid w:val="00F82AC2"/>
    <w:rsid w:val="00F872D0"/>
    <w:rsid w:val="00F93177"/>
    <w:rsid w:val="00FB3FFA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08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4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437"/>
  </w:style>
  <w:style w:type="paragraph" w:styleId="Fuzeile">
    <w:name w:val="footer"/>
    <w:basedOn w:val="Standard"/>
    <w:link w:val="FuzeileZchn"/>
    <w:uiPriority w:val="99"/>
    <w:unhideWhenUsed/>
    <w:rsid w:val="00A92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437"/>
  </w:style>
  <w:style w:type="character" w:customStyle="1" w:styleId="NL-Kopfzeilen-TitelZchn">
    <w:name w:val="NL-Kopfzeilen-Titel Zchn"/>
    <w:basedOn w:val="Absatz-Standardschriftart"/>
    <w:link w:val="NL-Kopfzeilen-Titel"/>
    <w:rsid w:val="00A92437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A92437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08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4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437"/>
  </w:style>
  <w:style w:type="paragraph" w:styleId="Fuzeile">
    <w:name w:val="footer"/>
    <w:basedOn w:val="Standard"/>
    <w:link w:val="FuzeileZchn"/>
    <w:uiPriority w:val="99"/>
    <w:unhideWhenUsed/>
    <w:rsid w:val="00A92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437"/>
  </w:style>
  <w:style w:type="character" w:customStyle="1" w:styleId="NL-Kopfzeilen-TitelZchn">
    <w:name w:val="NL-Kopfzeilen-Titel Zchn"/>
    <w:basedOn w:val="Absatz-Standardschriftart"/>
    <w:link w:val="NL-Kopfzeilen-Titel"/>
    <w:rsid w:val="00A92437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A92437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Boss</dc:creator>
  <cp:lastModifiedBy>Barbian, Markus (LS)</cp:lastModifiedBy>
  <cp:revision>6</cp:revision>
  <cp:lastPrinted>2017-10-17T12:18:00Z</cp:lastPrinted>
  <dcterms:created xsi:type="dcterms:W3CDTF">2017-09-22T13:31:00Z</dcterms:created>
  <dcterms:modified xsi:type="dcterms:W3CDTF">2017-10-17T12:18:00Z</dcterms:modified>
</cp:coreProperties>
</file>