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BA" w:rsidRDefault="00952F19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4B084" wp14:editId="57445C84">
                <wp:simplePos x="0" y="0"/>
                <wp:positionH relativeFrom="column">
                  <wp:posOffset>5708069</wp:posOffset>
                </wp:positionH>
                <wp:positionV relativeFrom="paragraph">
                  <wp:posOffset>156751</wp:posOffset>
                </wp:positionV>
                <wp:extent cx="1828800" cy="1828800"/>
                <wp:effectExtent l="0" t="0" r="953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2F19" w:rsidRPr="00952F19" w:rsidRDefault="00952F19" w:rsidP="00952F19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952F19">
                              <w:rPr>
                                <w:sz w:val="48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449.45pt;margin-top:12.35pt;width:2in;height:2in;rotation: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" filled="f" stroked="f" strokeweight=".5pt">
                <v:textbox style="mso-fit-shape-to-text:t">
                  <w:txbxContent>
                    <w:p w:rsidR="00952F19" w:rsidRPr="00952F19" w:rsidRDefault="00952F19" w:rsidP="00952F19">
                      <w:pPr>
                        <w:jc w:val="center"/>
                        <w:rPr>
                          <w:sz w:val="48"/>
                        </w:rPr>
                      </w:pPr>
                      <w:r w:rsidRPr="00952F19">
                        <w:rPr>
                          <w:sz w:val="48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="00D359A1">
        <w:t>QR-Codes für Technische Aktienanalyse</w:t>
      </w:r>
      <w:r w:rsidR="000669D7">
        <w:t xml:space="preserve"> – Laminiert und farbig ausgedruckt.</w:t>
      </w:r>
    </w:p>
    <w:p w:rsidR="00D359A1" w:rsidRDefault="0074125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DE31C" wp14:editId="08AE918D">
                <wp:simplePos x="0" y="0"/>
                <wp:positionH relativeFrom="leftMargin">
                  <wp:posOffset>447187</wp:posOffset>
                </wp:positionH>
                <wp:positionV relativeFrom="paragraph">
                  <wp:posOffset>2114159</wp:posOffset>
                </wp:positionV>
                <wp:extent cx="1828800" cy="1828800"/>
                <wp:effectExtent l="0" t="0" r="0" b="698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2F19" w:rsidRPr="00952F19" w:rsidRDefault="00952F19" w:rsidP="00952F19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952F19">
                              <w:rPr>
                                <w:sz w:val="48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5" o:spid="_x0000_s1027" type="#_x0000_t202" style="position:absolute;margin-left:35.2pt;margin-top:166.45pt;width:2in;height:2in;z-index:251659264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" filled="f" stroked="f" strokeweight=".5pt">
                <v:textbox style="mso-fit-shape-to-text:t">
                  <w:txbxContent>
                    <w:p w:rsidR="00952F19" w:rsidRPr="00952F19" w:rsidRDefault="00952F19" w:rsidP="00952F19">
                      <w:pPr>
                        <w:jc w:val="center"/>
                        <w:rPr>
                          <w:sz w:val="48"/>
                        </w:rPr>
                      </w:pPr>
                      <w:r w:rsidRPr="00952F19">
                        <w:rPr>
                          <w:sz w:val="48"/>
                        </w:rPr>
                        <w:sym w:font="Wingdings" w:char="F022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550"/>
        <w:gridCol w:w="3384"/>
        <w:gridCol w:w="1354"/>
      </w:tblGrid>
      <w:tr w:rsidR="000D4AB9" w:rsidTr="00952F19">
        <w:tc>
          <w:tcPr>
            <w:tcW w:w="4526" w:type="dxa"/>
            <w:tcBorders>
              <w:right w:val="dotDash" w:sz="4" w:space="0" w:color="auto"/>
            </w:tcBorders>
          </w:tcPr>
          <w:p w:rsidR="000D4AB9" w:rsidRDefault="000D4AB9">
            <w:r>
              <w:t>Einstiegsvideo:</w:t>
            </w:r>
          </w:p>
          <w:p w:rsidR="000D4AB9" w:rsidRDefault="000D4AB9"/>
          <w:p w:rsidR="000D4AB9" w:rsidRDefault="00151771">
            <w:hyperlink r:id="rId7" w:history="1">
              <w:r w:rsidR="000D4AB9" w:rsidRPr="00FF5A34">
                <w:rPr>
                  <w:rStyle w:val="Hyperlink"/>
                  <w:lang w:eastAsia="de-DE"/>
                </w:rPr>
                <w:t>https://www.youtube.com/watch?v=q2Pgh6jsvoU</w:t>
              </w:r>
            </w:hyperlink>
          </w:p>
        </w:tc>
        <w:tc>
          <w:tcPr>
            <w:tcW w:w="3338" w:type="dxa"/>
            <w:tcBorders>
              <w:left w:val="dotDash" w:sz="4" w:space="0" w:color="auto"/>
            </w:tcBorders>
          </w:tcPr>
          <w:p w:rsidR="000D4AB9" w:rsidRDefault="000D4AB9">
            <w:r>
              <w:rPr>
                <w:noProof/>
                <w:lang w:eastAsia="de-DE"/>
              </w:rPr>
              <w:drawing>
                <wp:inline distT="0" distB="0" distL="0" distR="0" wp14:anchorId="5E552685" wp14:editId="03B3B195">
                  <wp:extent cx="2051050" cy="2051050"/>
                  <wp:effectExtent l="0" t="0" r="6350" b="635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QRcode_2015_07_18_22_02_19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050" cy="205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tcBorders>
              <w:right w:val="dotDash" w:sz="4" w:space="0" w:color="auto"/>
            </w:tcBorders>
          </w:tcPr>
          <w:p w:rsidR="000D4AB9" w:rsidRDefault="000D4AB9">
            <w:pPr>
              <w:rPr>
                <w:noProof/>
                <w:lang w:eastAsia="de-DE"/>
              </w:rPr>
            </w:pPr>
          </w:p>
        </w:tc>
      </w:tr>
      <w:tr w:rsidR="000D4AB9" w:rsidTr="00952F19">
        <w:tc>
          <w:tcPr>
            <w:tcW w:w="4526" w:type="dxa"/>
            <w:tcBorders>
              <w:right w:val="dotDash" w:sz="4" w:space="0" w:color="auto"/>
            </w:tcBorders>
          </w:tcPr>
          <w:p w:rsidR="000D4AB9" w:rsidRDefault="000D4AB9">
            <w:r>
              <w:t xml:space="preserve">Link zu </w:t>
            </w:r>
            <w:proofErr w:type="spellStart"/>
            <w:r w:rsidRPr="00EA43D6">
              <w:rPr>
                <w:b/>
                <w:i/>
                <w:sz w:val="44"/>
              </w:rPr>
              <w:t>Candle</w:t>
            </w:r>
            <w:proofErr w:type="spellEnd"/>
            <w:r w:rsidRPr="00EA43D6">
              <w:rPr>
                <w:b/>
                <w:i/>
                <w:sz w:val="44"/>
              </w:rPr>
              <w:t>-Sticks</w:t>
            </w:r>
          </w:p>
        </w:tc>
        <w:tc>
          <w:tcPr>
            <w:tcW w:w="3338" w:type="dxa"/>
            <w:tcBorders>
              <w:left w:val="dotDash" w:sz="4" w:space="0" w:color="auto"/>
            </w:tcBorders>
          </w:tcPr>
          <w:p w:rsidR="000D4AB9" w:rsidRDefault="000D4AB9">
            <w:r>
              <w:rPr>
                <w:noProof/>
                <w:lang w:eastAsia="de-DE"/>
              </w:rPr>
              <w:drawing>
                <wp:inline distT="0" distB="0" distL="0" distR="0" wp14:anchorId="1FB05EDF" wp14:editId="4C345E43">
                  <wp:extent cx="2028825" cy="2028825"/>
                  <wp:effectExtent l="0" t="0" r="9525" b="9525"/>
                  <wp:docPr id="1" name="Grafik 1" descr="F:\Dropbox\Dropbox\Seminar\Projekte\Tabletprojekt\Fima\Bilder\QRcode_CandleS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ropbox\Dropbox\Seminar\Projekte\Tabletprojekt\Fima\Bilder\QRcode_CandleS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tcBorders>
              <w:right w:val="dotDash" w:sz="4" w:space="0" w:color="auto"/>
            </w:tcBorders>
            <w:shd w:val="clear" w:color="auto" w:fill="FF0000"/>
          </w:tcPr>
          <w:p w:rsidR="000D4AB9" w:rsidRDefault="000D4AB9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Schwieriger – rotes Kärtchen</w:t>
            </w:r>
          </w:p>
        </w:tc>
      </w:tr>
      <w:tr w:rsidR="000D4AB9" w:rsidTr="00952F19">
        <w:tc>
          <w:tcPr>
            <w:tcW w:w="4526" w:type="dxa"/>
            <w:tcBorders>
              <w:right w:val="dotDash" w:sz="4" w:space="0" w:color="auto"/>
            </w:tcBorders>
          </w:tcPr>
          <w:p w:rsidR="000D4AB9" w:rsidRDefault="000D4AB9">
            <w:r>
              <w:t xml:space="preserve">Link zu </w:t>
            </w:r>
            <w:r w:rsidRPr="00EA43D6">
              <w:rPr>
                <w:b/>
                <w:i/>
                <w:sz w:val="44"/>
              </w:rPr>
              <w:t>Flaggen-Formation</w:t>
            </w:r>
          </w:p>
        </w:tc>
        <w:tc>
          <w:tcPr>
            <w:tcW w:w="3338" w:type="dxa"/>
            <w:tcBorders>
              <w:left w:val="dotDash" w:sz="4" w:space="0" w:color="auto"/>
            </w:tcBorders>
          </w:tcPr>
          <w:p w:rsidR="000D4AB9" w:rsidRDefault="000D4AB9">
            <w:r>
              <w:rPr>
                <w:noProof/>
                <w:lang w:eastAsia="de-DE"/>
              </w:rPr>
              <w:drawing>
                <wp:inline distT="0" distB="0" distL="0" distR="0" wp14:anchorId="10111499" wp14:editId="7A4FE667">
                  <wp:extent cx="2076450" cy="2076450"/>
                  <wp:effectExtent l="0" t="0" r="0" b="0"/>
                  <wp:docPr id="2" name="Grafik 2" descr="F:\Dropbox\Dropbox\Seminar\Projekte\Tabletprojekt\Fima\Bilder\QRcode_Flag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Dropbox\Dropbox\Seminar\Projekte\Tabletprojekt\Fima\Bilder\QRcode_Flag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tcBorders>
              <w:right w:val="dotDash" w:sz="4" w:space="0" w:color="auto"/>
            </w:tcBorders>
            <w:shd w:val="clear" w:color="auto" w:fill="538135" w:themeFill="accent6" w:themeFillShade="BF"/>
          </w:tcPr>
          <w:p w:rsidR="000D4AB9" w:rsidRDefault="000D4AB9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Leichter – grünes Kärtchen</w:t>
            </w:r>
          </w:p>
        </w:tc>
      </w:tr>
      <w:tr w:rsidR="000D4AB9" w:rsidTr="00952F19">
        <w:tc>
          <w:tcPr>
            <w:tcW w:w="4526" w:type="dxa"/>
            <w:tcBorders>
              <w:right w:val="dotDash" w:sz="4" w:space="0" w:color="auto"/>
            </w:tcBorders>
          </w:tcPr>
          <w:p w:rsidR="000D4AB9" w:rsidRDefault="000D4AB9">
            <w:r>
              <w:t xml:space="preserve">Link zu </w:t>
            </w:r>
            <w:r w:rsidRPr="00EA43D6">
              <w:rPr>
                <w:b/>
                <w:i/>
                <w:sz w:val="44"/>
              </w:rPr>
              <w:t>SKS-Formation</w:t>
            </w:r>
          </w:p>
        </w:tc>
        <w:tc>
          <w:tcPr>
            <w:tcW w:w="3338" w:type="dxa"/>
            <w:tcBorders>
              <w:left w:val="dotDash" w:sz="4" w:space="0" w:color="auto"/>
            </w:tcBorders>
          </w:tcPr>
          <w:p w:rsidR="000D4AB9" w:rsidRDefault="000D4AB9">
            <w:r>
              <w:rPr>
                <w:noProof/>
                <w:lang w:eastAsia="de-DE"/>
              </w:rPr>
              <w:drawing>
                <wp:inline distT="0" distB="0" distL="0" distR="0" wp14:anchorId="6646FFCB" wp14:editId="4CCFEAAF">
                  <wp:extent cx="2009775" cy="2009775"/>
                  <wp:effectExtent l="0" t="0" r="9525" b="9525"/>
                  <wp:docPr id="3" name="Grafik 3" descr="F:\Dropbox\Dropbox\Seminar\Projekte\Tabletprojekt\Fima\Bilder\QRcode_S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Dropbox\Dropbox\Seminar\Projekte\Tabletprojekt\Fima\Bilder\QRcode_S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tcBorders>
              <w:right w:val="dotDash" w:sz="4" w:space="0" w:color="auto"/>
            </w:tcBorders>
            <w:shd w:val="clear" w:color="auto" w:fill="FFFF00"/>
          </w:tcPr>
          <w:p w:rsidR="000D4AB9" w:rsidRDefault="000D4AB9" w:rsidP="000D4AB9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Mittelschwer – gelbes Kärtchen</w:t>
            </w:r>
          </w:p>
        </w:tc>
      </w:tr>
      <w:tr w:rsidR="000D4AB9" w:rsidTr="00952F19">
        <w:tc>
          <w:tcPr>
            <w:tcW w:w="4526" w:type="dxa"/>
            <w:tcBorders>
              <w:right w:val="dotDash" w:sz="4" w:space="0" w:color="auto"/>
            </w:tcBorders>
          </w:tcPr>
          <w:p w:rsidR="000D4AB9" w:rsidRDefault="000D4AB9">
            <w:r>
              <w:lastRenderedPageBreak/>
              <w:t xml:space="preserve">Link zu </w:t>
            </w:r>
            <w:r w:rsidRPr="00EA43D6">
              <w:rPr>
                <w:b/>
                <w:i/>
                <w:sz w:val="44"/>
              </w:rPr>
              <w:t>Wimpel-Formation</w:t>
            </w:r>
          </w:p>
        </w:tc>
        <w:tc>
          <w:tcPr>
            <w:tcW w:w="3338" w:type="dxa"/>
            <w:tcBorders>
              <w:left w:val="dotDash" w:sz="4" w:space="0" w:color="auto"/>
            </w:tcBorders>
          </w:tcPr>
          <w:p w:rsidR="000D4AB9" w:rsidRDefault="000D4AB9">
            <w:r>
              <w:rPr>
                <w:noProof/>
                <w:lang w:eastAsia="de-DE"/>
              </w:rPr>
              <w:drawing>
                <wp:inline distT="0" distB="0" distL="0" distR="0" wp14:anchorId="5F6B108B" wp14:editId="29667D96">
                  <wp:extent cx="2057400" cy="2057400"/>
                  <wp:effectExtent l="0" t="0" r="0" b="0"/>
                  <wp:docPr id="4" name="Grafik 4" descr="F:\Dropbox\Dropbox\Seminar\Projekte\Tabletprojekt\Fima\Bilder\QRcode_Wimp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Dropbox\Dropbox\Seminar\Projekte\Tabletprojekt\Fima\Bilder\QRcode_Wimp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AB9" w:rsidRDefault="000D4AB9"/>
        </w:tc>
        <w:tc>
          <w:tcPr>
            <w:tcW w:w="1345" w:type="dxa"/>
            <w:tcBorders>
              <w:right w:val="dotDash" w:sz="4" w:space="0" w:color="auto"/>
            </w:tcBorders>
            <w:shd w:val="clear" w:color="auto" w:fill="538135" w:themeFill="accent6" w:themeFillShade="BF"/>
          </w:tcPr>
          <w:p w:rsidR="000D4AB9" w:rsidRDefault="000D4AB9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Leichter – grünes Kärtchen</w:t>
            </w:r>
          </w:p>
        </w:tc>
      </w:tr>
      <w:tr w:rsidR="00FE4424" w:rsidTr="00FE4424">
        <w:tc>
          <w:tcPr>
            <w:tcW w:w="4526" w:type="dxa"/>
            <w:tcBorders>
              <w:right w:val="dotDash" w:sz="4" w:space="0" w:color="auto"/>
            </w:tcBorders>
          </w:tcPr>
          <w:p w:rsidR="00FE4424" w:rsidRDefault="00FE4424">
            <w:r>
              <w:t xml:space="preserve">Link zu </w:t>
            </w:r>
            <w:r w:rsidRPr="00FE4424">
              <w:rPr>
                <w:b/>
                <w:i/>
                <w:sz w:val="44"/>
              </w:rPr>
              <w:t>Dreiecks-Formation</w:t>
            </w:r>
          </w:p>
        </w:tc>
        <w:tc>
          <w:tcPr>
            <w:tcW w:w="3338" w:type="dxa"/>
            <w:tcBorders>
              <w:left w:val="dotDash" w:sz="4" w:space="0" w:color="auto"/>
            </w:tcBorders>
          </w:tcPr>
          <w:p w:rsidR="00FE4424" w:rsidRDefault="0031433C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086707" cy="2086707"/>
                  <wp:effectExtent l="0" t="0" r="8890" b="889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QRcode_Dreieck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9851" cy="2099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tcBorders>
              <w:right w:val="dotDash" w:sz="4" w:space="0" w:color="auto"/>
            </w:tcBorders>
            <w:shd w:val="clear" w:color="auto" w:fill="FFFF00"/>
          </w:tcPr>
          <w:p w:rsidR="00FE4424" w:rsidRDefault="00FE4424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Mittelschwer – gelbes Kärtchen</w:t>
            </w:r>
          </w:p>
        </w:tc>
      </w:tr>
    </w:tbl>
    <w:p w:rsidR="00D359A1" w:rsidRDefault="00D359A1"/>
    <w:sectPr w:rsidR="00D359A1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D56" w:rsidRDefault="00C03D56" w:rsidP="00C03D56">
      <w:pPr>
        <w:spacing w:after="0" w:line="240" w:lineRule="auto"/>
      </w:pPr>
      <w:r>
        <w:separator/>
      </w:r>
    </w:p>
  </w:endnote>
  <w:endnote w:type="continuationSeparator" w:id="0">
    <w:p w:rsidR="00C03D56" w:rsidRDefault="00C03D56" w:rsidP="00C0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D56" w:rsidRDefault="00C03D56" w:rsidP="00C03D56">
      <w:pPr>
        <w:spacing w:after="0" w:line="240" w:lineRule="auto"/>
      </w:pPr>
      <w:r>
        <w:separator/>
      </w:r>
    </w:p>
  </w:footnote>
  <w:footnote w:type="continuationSeparator" w:id="0">
    <w:p w:rsidR="00C03D56" w:rsidRDefault="00C03D56" w:rsidP="00C03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71" w:rsidRDefault="00151771" w:rsidP="00151771"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FE24B5" wp14:editId="1AD32559">
              <wp:simplePos x="0" y="0"/>
              <wp:positionH relativeFrom="page">
                <wp:posOffset>512247</wp:posOffset>
              </wp:positionH>
              <wp:positionV relativeFrom="page">
                <wp:posOffset>361950</wp:posOffset>
              </wp:positionV>
              <wp:extent cx="6543675" cy="351790"/>
              <wp:effectExtent l="0" t="0" r="28575" b="0"/>
              <wp:wrapNone/>
              <wp:docPr id="449" name="Gruppieren 4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351790"/>
                        <a:chOff x="0" y="0"/>
                        <a:chExt cx="6544199" cy="352425"/>
                      </a:xfrm>
                    </wpg:grpSpPr>
                    <wps:wsp>
                      <wps:cNvPr id="111" name="Textfeld 30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771" w:rsidRDefault="00151771" w:rsidP="00151771">
                            <w:r>
                              <w:t>Staatliches Seminar für berufliche Schulen Weingarten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2" name="Gerade Verbindung 112"/>
                      <wps:cNvCnPr/>
                      <wps:spPr>
                        <a:xfrm flipH="1">
                          <a:off x="95066" y="271992"/>
                          <a:ext cx="644913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449" o:spid="_x0000_s1028" style="position:absolute;margin-left:40.35pt;margin-top:28.5pt;width:515.25pt;height:27.7pt;z-index:251659264;mso-position-horizontal-relative:page;mso-position-vertical-relative:page;mso-width-relative:margin;mso-height-relative:margin" coordsize="65441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02" o:spid="_x0000_s1029" type="#_x0000_t202" style="position:absolute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l8V8EA&#10;AADcAAAADwAAAGRycy9kb3ducmV2LnhtbERP24rCMBB9X/Afwgi+LDbtst6qUVzBxVcvHzA20ws2&#10;k9JEW//eLCz4NodzndWmN7V4UOsqywqSKAZBnFldcaHgct6P5yCcR9ZYWyYFT3KwWQ8+Vphq2/GR&#10;HidfiBDCLkUFpfdNKqXLSjLoItsQBy63rUEfYFtI3WIXwk0tv+J4Kg1WHBpKbGhXUnY73Y2C/NB9&#10;Thbd9ddfZsfv6Q9Ws6t9KjUa9tslCE+9f4v/3Qcd5icJ/D0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JfFfBAAAA3AAAAA8AAAAAAAAAAAAAAAAAmAIAAGRycy9kb3du&#10;cmV2LnhtbFBLBQYAAAAABAAEAPUAAACGAwAAAAA=&#10;" stroked="f">
                <v:textbox>
                  <w:txbxContent>
                    <w:p w:rsidR="00151771" w:rsidRDefault="00151771" w:rsidP="00151771">
                      <w:r>
                        <w:t>Staatliches Seminar für berufliche Schulen Weingarten</w:t>
                      </w:r>
                    </w:p>
                  </w:txbxContent>
                </v:textbox>
              </v:shape>
              <v:line id="Gerade Verbindung 112" o:spid="_x0000_s1030" style="position:absolute;flip:x;visibility:visible;mso-wrap-style:square" from="950,2719" to="65441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tFucMAAADcAAAADwAAAGRycy9kb3ducmV2LnhtbESPQYvCMBCF78L+hzAL3jStB5FqFFd2&#10;xZOg1t3r0Ixt2WZSkljrvzeC4G2G9743bxar3jSiI+drywrScQKCuLC65lJBfvoZzUD4gKyxsUwK&#10;7uRhtfwYLDDT9sYH6o6hFDGEfYYKqhDaTEpfVGTQj21LHLWLdQZDXF0ptcNbDDeNnCTJVBqsOV6o&#10;sKVNRcX/8Wpijf3XNt90bPB+cH/5rEh/v7dnpYaf/XoOIlAf3uYXvdORSyfwfCZO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rRbnDAAAA3AAAAA8AAAAAAAAAAAAA&#10;AAAAoQIAAGRycy9kb3ducmV2LnhtbFBLBQYAAAAABAAEAPkAAACRAwAAAAA=&#10;" strokecolor="#a6a6a6" strokeweight=".5pt"/>
              <w10:wrap anchorx="page" anchory="page"/>
            </v:group>
          </w:pict>
        </mc:Fallback>
      </mc:AlternateContent>
    </w:r>
  </w:p>
  <w:p w:rsidR="00C03D56" w:rsidRPr="00151771" w:rsidRDefault="00C03D56" w:rsidP="0015177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1A"/>
    <w:rsid w:val="000669D7"/>
    <w:rsid w:val="000D4AB9"/>
    <w:rsid w:val="00151771"/>
    <w:rsid w:val="0031433C"/>
    <w:rsid w:val="003A27BA"/>
    <w:rsid w:val="00741250"/>
    <w:rsid w:val="00952F19"/>
    <w:rsid w:val="00BC1C38"/>
    <w:rsid w:val="00C03D56"/>
    <w:rsid w:val="00D05120"/>
    <w:rsid w:val="00D359A1"/>
    <w:rsid w:val="00E6301A"/>
    <w:rsid w:val="00EA43D6"/>
    <w:rsid w:val="00FE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35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359A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D5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C0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03D56"/>
  </w:style>
  <w:style w:type="paragraph" w:styleId="Fuzeile">
    <w:name w:val="footer"/>
    <w:basedOn w:val="Standard"/>
    <w:link w:val="FuzeileZchn"/>
    <w:uiPriority w:val="99"/>
    <w:unhideWhenUsed/>
    <w:rsid w:val="00C0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3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35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359A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D5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C0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03D56"/>
  </w:style>
  <w:style w:type="paragraph" w:styleId="Fuzeile">
    <w:name w:val="footer"/>
    <w:basedOn w:val="Standard"/>
    <w:link w:val="FuzeileZchn"/>
    <w:uiPriority w:val="99"/>
    <w:unhideWhenUsed/>
    <w:rsid w:val="00C0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3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2Pgh6jsvoU" TargetMode="Externa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Rädle Thomas</dc:creator>
  <cp:lastModifiedBy>Neufeld, Konrad (LS)</cp:lastModifiedBy>
  <cp:revision>3</cp:revision>
  <dcterms:created xsi:type="dcterms:W3CDTF">2015-10-28T16:18:00Z</dcterms:created>
  <dcterms:modified xsi:type="dcterms:W3CDTF">2015-10-30T10:49:00Z</dcterms:modified>
</cp:coreProperties>
</file>